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F3DB" w14:textId="71918884" w:rsidR="00841453" w:rsidRPr="00F95EE8" w:rsidRDefault="00841453" w:rsidP="00F95EE8">
      <w:pPr>
        <w:shd w:val="clear" w:color="auto" w:fill="FFFFFF"/>
        <w:jc w:val="center"/>
        <w:rPr>
          <w:rFonts w:asciiTheme="majorHAnsi" w:eastAsia="Times New Roman" w:hAnsiTheme="majorHAnsi" w:cstheme="majorHAnsi"/>
          <w:b/>
          <w:color w:val="222222"/>
          <w:sz w:val="28"/>
          <w:szCs w:val="28"/>
        </w:rPr>
      </w:pPr>
      <w:r w:rsidRPr="00F95EE8">
        <w:rPr>
          <w:rFonts w:asciiTheme="majorHAnsi" w:eastAsia="Times New Roman" w:hAnsiTheme="majorHAnsi" w:cstheme="majorHAnsi"/>
          <w:b/>
          <w:color w:val="222222"/>
          <w:sz w:val="28"/>
          <w:szCs w:val="28"/>
        </w:rPr>
        <w:t>“You Will Be Found”: Musical Theatre and Identity</w:t>
      </w:r>
      <w:r w:rsidR="00BD529A">
        <w:rPr>
          <w:rFonts w:asciiTheme="majorHAnsi" w:eastAsia="Times New Roman" w:hAnsiTheme="majorHAnsi" w:cstheme="majorHAnsi"/>
          <w:b/>
          <w:color w:val="222222"/>
          <w:sz w:val="28"/>
          <w:szCs w:val="28"/>
        </w:rPr>
        <w:t xml:space="preserve"> (NCST </w:t>
      </w:r>
      <w:bookmarkStart w:id="0" w:name="_GoBack"/>
      <w:bookmarkEnd w:id="0"/>
      <w:r w:rsidR="00BD529A">
        <w:rPr>
          <w:rFonts w:asciiTheme="majorHAnsi" w:eastAsia="Times New Roman" w:hAnsiTheme="majorHAnsi" w:cstheme="majorHAnsi"/>
          <w:b/>
          <w:color w:val="222222"/>
          <w:sz w:val="28"/>
          <w:szCs w:val="28"/>
        </w:rPr>
        <w:t>3508)</w:t>
      </w:r>
    </w:p>
    <w:p w14:paraId="1CDD8364" w14:textId="77777777" w:rsidR="00F95EE8" w:rsidRPr="00F61E7D" w:rsidRDefault="00F95EE8" w:rsidP="00F95EE8">
      <w:pPr>
        <w:shd w:val="clear" w:color="auto" w:fill="FFFFFF"/>
        <w:jc w:val="center"/>
        <w:rPr>
          <w:rFonts w:asciiTheme="majorHAnsi" w:eastAsia="Times New Roman" w:hAnsiTheme="majorHAnsi" w:cstheme="majorHAnsi"/>
          <w:color w:val="222222"/>
        </w:rPr>
      </w:pPr>
    </w:p>
    <w:p w14:paraId="10B156C8" w14:textId="02A3B735" w:rsidR="00474347" w:rsidRDefault="006E6B67" w:rsidP="00F95EE8">
      <w:pPr>
        <w:shd w:val="clear" w:color="auto" w:fill="FFFFFF"/>
        <w:rPr>
          <w:rStyle w:val="Hyperlink"/>
          <w:rFonts w:asciiTheme="majorHAnsi" w:hAnsiTheme="majorHAnsi" w:cstheme="majorHAnsi"/>
        </w:rPr>
      </w:pPr>
      <w:r w:rsidRPr="00F61E7D">
        <w:rPr>
          <w:rFonts w:asciiTheme="majorHAnsi" w:eastAsia="Times New Roman" w:hAnsiTheme="majorHAnsi" w:cstheme="majorHAnsi"/>
          <w:color w:val="222222"/>
        </w:rPr>
        <w:t>The New School/Spring 2019</w:t>
      </w:r>
      <w:r w:rsidR="00F95EE8">
        <w:rPr>
          <w:rFonts w:asciiTheme="majorHAnsi" w:eastAsia="Times New Roman" w:hAnsiTheme="majorHAnsi" w:cstheme="majorHAnsi"/>
          <w:color w:val="222222"/>
        </w:rPr>
        <w:tab/>
      </w:r>
      <w:r w:rsidR="00F95EE8">
        <w:rPr>
          <w:rFonts w:asciiTheme="majorHAnsi" w:eastAsia="Times New Roman" w:hAnsiTheme="majorHAnsi" w:cstheme="majorHAnsi"/>
          <w:color w:val="222222"/>
        </w:rPr>
        <w:tab/>
      </w:r>
      <w:r w:rsidR="00F95EE8">
        <w:rPr>
          <w:rFonts w:asciiTheme="majorHAnsi" w:eastAsia="Times New Roman" w:hAnsiTheme="majorHAnsi" w:cstheme="majorHAnsi"/>
          <w:color w:val="222222"/>
        </w:rPr>
        <w:tab/>
      </w:r>
      <w:r w:rsidR="00F95EE8">
        <w:rPr>
          <w:rFonts w:asciiTheme="majorHAnsi" w:eastAsia="Times New Roman" w:hAnsiTheme="majorHAnsi" w:cstheme="majorHAnsi"/>
          <w:color w:val="222222"/>
        </w:rPr>
        <w:tab/>
      </w:r>
      <w:r w:rsidR="00F95EE8">
        <w:rPr>
          <w:rFonts w:asciiTheme="majorHAnsi" w:eastAsia="Times New Roman" w:hAnsiTheme="majorHAnsi" w:cstheme="majorHAnsi"/>
          <w:color w:val="222222"/>
        </w:rPr>
        <w:tab/>
      </w:r>
      <w:r w:rsidR="00F95EE8">
        <w:rPr>
          <w:rFonts w:asciiTheme="majorHAnsi" w:eastAsia="Times New Roman" w:hAnsiTheme="majorHAnsi" w:cstheme="majorHAnsi"/>
          <w:color w:val="222222"/>
        </w:rPr>
        <w:tab/>
      </w:r>
      <w:r w:rsidR="00F95EE8">
        <w:rPr>
          <w:rFonts w:asciiTheme="majorHAnsi" w:eastAsia="Times New Roman" w:hAnsiTheme="majorHAnsi" w:cstheme="majorHAnsi"/>
          <w:color w:val="222222"/>
        </w:rPr>
        <w:tab/>
        <w:t xml:space="preserve">    Prof. Ryan Donovan</w:t>
      </w:r>
      <w:r w:rsidR="00F95EE8">
        <w:rPr>
          <w:rFonts w:asciiTheme="majorHAnsi" w:eastAsia="Times New Roman" w:hAnsiTheme="majorHAnsi" w:cstheme="majorHAnsi"/>
          <w:color w:val="222222"/>
        </w:rPr>
        <w:tab/>
        <w:t xml:space="preserve">          </w:t>
      </w:r>
      <w:r w:rsidR="00EE5B60">
        <w:rPr>
          <w:rFonts w:asciiTheme="majorHAnsi" w:eastAsia="Times New Roman" w:hAnsiTheme="majorHAnsi" w:cstheme="majorHAnsi"/>
          <w:color w:val="222222"/>
        </w:rPr>
        <w:t>Tuesday 4:00-5:50</w:t>
      </w:r>
      <w:r w:rsidR="00F95EE8">
        <w:rPr>
          <w:rFonts w:asciiTheme="majorHAnsi" w:eastAsia="Times New Roman" w:hAnsiTheme="majorHAnsi" w:cstheme="majorHAnsi"/>
          <w:color w:val="222222"/>
        </w:rPr>
        <w:t>pm</w:t>
      </w:r>
      <w:r w:rsidR="00F95EE8">
        <w:rPr>
          <w:rFonts w:asciiTheme="majorHAnsi" w:eastAsia="Times New Roman" w:hAnsiTheme="majorHAnsi" w:cstheme="majorHAnsi"/>
          <w:color w:val="222222"/>
        </w:rPr>
        <w:tab/>
        <w:t xml:space="preserve"> </w:t>
      </w:r>
      <w:r w:rsidR="00F95EE8">
        <w:rPr>
          <w:rFonts w:asciiTheme="majorHAnsi" w:eastAsia="Times New Roman" w:hAnsiTheme="majorHAnsi" w:cstheme="majorHAnsi"/>
          <w:color w:val="222222"/>
        </w:rPr>
        <w:tab/>
      </w:r>
      <w:r w:rsidR="00F95EE8">
        <w:rPr>
          <w:rFonts w:asciiTheme="majorHAnsi" w:eastAsia="Times New Roman" w:hAnsiTheme="majorHAnsi" w:cstheme="majorHAnsi"/>
          <w:color w:val="222222"/>
        </w:rPr>
        <w:tab/>
      </w:r>
      <w:r w:rsidR="00F95EE8">
        <w:rPr>
          <w:rFonts w:asciiTheme="majorHAnsi" w:eastAsia="Times New Roman" w:hAnsiTheme="majorHAnsi" w:cstheme="majorHAnsi"/>
          <w:color w:val="222222"/>
        </w:rPr>
        <w:tab/>
      </w:r>
      <w:r w:rsidR="00F95EE8">
        <w:rPr>
          <w:rFonts w:asciiTheme="majorHAnsi" w:eastAsia="Times New Roman" w:hAnsiTheme="majorHAnsi" w:cstheme="majorHAnsi"/>
          <w:color w:val="222222"/>
        </w:rPr>
        <w:tab/>
      </w:r>
      <w:r w:rsidR="00F95EE8">
        <w:rPr>
          <w:rFonts w:asciiTheme="majorHAnsi" w:eastAsia="Times New Roman" w:hAnsiTheme="majorHAnsi" w:cstheme="majorHAnsi"/>
          <w:color w:val="222222"/>
        </w:rPr>
        <w:tab/>
      </w:r>
      <w:r w:rsidR="00F95EE8">
        <w:rPr>
          <w:rFonts w:asciiTheme="majorHAnsi" w:eastAsia="Times New Roman" w:hAnsiTheme="majorHAnsi" w:cstheme="majorHAnsi"/>
          <w:color w:val="222222"/>
        </w:rPr>
        <w:tab/>
        <w:t xml:space="preserve">    </w:t>
      </w:r>
      <w:hyperlink r:id="rId5" w:history="1">
        <w:r w:rsidR="007802BE" w:rsidRPr="00F61E7D">
          <w:rPr>
            <w:rStyle w:val="Hyperlink"/>
            <w:rFonts w:asciiTheme="majorHAnsi" w:hAnsiTheme="majorHAnsi" w:cstheme="majorHAnsi"/>
          </w:rPr>
          <w:t>donor230@newschool.edu</w:t>
        </w:r>
      </w:hyperlink>
    </w:p>
    <w:p w14:paraId="28A64771" w14:textId="0390F476" w:rsidR="00A26B8A" w:rsidRPr="00474347" w:rsidRDefault="00474347" w:rsidP="00474347">
      <w:pPr>
        <w:shd w:val="clear" w:color="auto" w:fill="FFFFFF"/>
        <w:rPr>
          <w:rFonts w:asciiTheme="majorHAnsi" w:hAnsiTheme="majorHAnsi" w:cstheme="majorHAnsi"/>
          <w:color w:val="000000" w:themeColor="text1"/>
        </w:rPr>
      </w:pPr>
      <w:r>
        <w:rPr>
          <w:rFonts w:asciiTheme="majorHAnsi" w:hAnsiTheme="majorHAnsi" w:cstheme="majorHAnsi"/>
          <w:color w:val="000000" w:themeColor="text1"/>
        </w:rPr>
        <w:t>66 West 12</w:t>
      </w:r>
      <w:r w:rsidRPr="00474347">
        <w:rPr>
          <w:rFonts w:asciiTheme="majorHAnsi" w:hAnsiTheme="majorHAnsi" w:cstheme="majorHAnsi"/>
          <w:color w:val="000000" w:themeColor="text1"/>
          <w:vertAlign w:val="superscript"/>
        </w:rPr>
        <w:t>th</w:t>
      </w:r>
      <w:r>
        <w:rPr>
          <w:rFonts w:asciiTheme="majorHAnsi" w:hAnsiTheme="majorHAnsi" w:cstheme="majorHAnsi"/>
          <w:color w:val="000000" w:themeColor="text1"/>
        </w:rPr>
        <w:t xml:space="preserve"> St, Room 602</w:t>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 xml:space="preserve">  </w:t>
      </w:r>
      <w:r>
        <w:rPr>
          <w:rFonts w:asciiTheme="majorHAnsi" w:hAnsiTheme="majorHAnsi" w:cstheme="majorHAnsi"/>
          <w:color w:val="000000" w:themeColor="text1"/>
        </w:rPr>
        <w:tab/>
        <w:t xml:space="preserve"> </w:t>
      </w:r>
      <w:r w:rsidR="00A26B8A" w:rsidRPr="00F61E7D">
        <w:rPr>
          <w:rFonts w:asciiTheme="majorHAnsi" w:hAnsiTheme="majorHAnsi" w:cstheme="majorHAnsi"/>
        </w:rPr>
        <w:t>Office hours by appointment</w:t>
      </w:r>
    </w:p>
    <w:p w14:paraId="31C72516" w14:textId="77777777" w:rsidR="006E6B67" w:rsidRPr="00F61E7D" w:rsidRDefault="006E6B67" w:rsidP="00841453">
      <w:pPr>
        <w:shd w:val="clear" w:color="auto" w:fill="FFFFFF"/>
        <w:rPr>
          <w:rFonts w:asciiTheme="majorHAnsi" w:eastAsia="Times New Roman" w:hAnsiTheme="majorHAnsi" w:cstheme="majorHAnsi"/>
          <w:color w:val="222222"/>
        </w:rPr>
      </w:pPr>
    </w:p>
    <w:p w14:paraId="5EDBD506" w14:textId="7CA4772B" w:rsidR="00841453" w:rsidRPr="00F61E7D" w:rsidRDefault="00A26B8A" w:rsidP="00841453">
      <w:pPr>
        <w:shd w:val="clear" w:color="auto" w:fill="FFFFFF"/>
        <w:rPr>
          <w:rFonts w:asciiTheme="majorHAnsi" w:eastAsia="Times New Roman" w:hAnsiTheme="majorHAnsi" w:cstheme="majorHAnsi"/>
          <w:color w:val="222222"/>
          <w:u w:val="single"/>
        </w:rPr>
      </w:pPr>
      <w:r w:rsidRPr="00F61E7D">
        <w:rPr>
          <w:rFonts w:asciiTheme="majorHAnsi" w:eastAsia="Times New Roman" w:hAnsiTheme="majorHAnsi" w:cstheme="majorHAnsi"/>
          <w:color w:val="222222"/>
          <w:u w:val="single"/>
        </w:rPr>
        <w:t>Course Description:</w:t>
      </w:r>
    </w:p>
    <w:p w14:paraId="3288376C" w14:textId="676612B6" w:rsidR="00841453" w:rsidRPr="00F61E7D" w:rsidRDefault="00841453" w:rsidP="00841453">
      <w:pPr>
        <w:shd w:val="clear" w:color="auto" w:fill="FFFFFF"/>
        <w:rPr>
          <w:rFonts w:asciiTheme="majorHAnsi" w:eastAsia="Times New Roman" w:hAnsiTheme="majorHAnsi" w:cstheme="majorHAnsi"/>
          <w:color w:val="222222"/>
        </w:rPr>
      </w:pPr>
      <w:r w:rsidRPr="00F61E7D">
        <w:rPr>
          <w:rFonts w:asciiTheme="majorHAnsi" w:eastAsia="Times New Roman" w:hAnsiTheme="majorHAnsi" w:cstheme="majorHAnsi"/>
          <w:color w:val="222222"/>
        </w:rPr>
        <w:t>Musicals regularly offer various performances of identity, in moments like</w:t>
      </w:r>
      <w:r w:rsidRPr="00F61E7D">
        <w:rPr>
          <w:rFonts w:asciiTheme="majorHAnsi" w:eastAsia="Times New Roman" w:hAnsiTheme="majorHAnsi" w:cstheme="majorHAnsi"/>
          <w:i/>
          <w:iCs/>
          <w:color w:val="222222"/>
        </w:rPr>
        <w:t> La Cage aux Folles</w:t>
      </w:r>
      <w:r w:rsidRPr="00F61E7D">
        <w:rPr>
          <w:rFonts w:asciiTheme="majorHAnsi" w:eastAsia="Times New Roman" w:hAnsiTheme="majorHAnsi" w:cstheme="majorHAnsi"/>
          <w:color w:val="222222"/>
        </w:rPr>
        <w:t>’s “I Am What I Am” and </w:t>
      </w:r>
      <w:r w:rsidRPr="00F61E7D">
        <w:rPr>
          <w:rFonts w:asciiTheme="majorHAnsi" w:eastAsia="Times New Roman" w:hAnsiTheme="majorHAnsi" w:cstheme="majorHAnsi"/>
          <w:i/>
          <w:iCs/>
          <w:color w:val="222222"/>
        </w:rPr>
        <w:t>Hairspray</w:t>
      </w:r>
      <w:r w:rsidRPr="00F61E7D">
        <w:rPr>
          <w:rFonts w:asciiTheme="majorHAnsi" w:eastAsia="Times New Roman" w:hAnsiTheme="majorHAnsi" w:cstheme="majorHAnsi"/>
          <w:color w:val="222222"/>
        </w:rPr>
        <w:t xml:space="preserve">’s “Mama, I’m a Big Girl Now.” In this course, we will take an intersectional approach to identity in/and musical theatre. We will consider how the axes of ability, class, </w:t>
      </w:r>
      <w:r w:rsidR="00DE5144">
        <w:rPr>
          <w:rFonts w:asciiTheme="majorHAnsi" w:eastAsia="Times New Roman" w:hAnsiTheme="majorHAnsi" w:cstheme="majorHAnsi"/>
          <w:color w:val="222222"/>
        </w:rPr>
        <w:t xml:space="preserve">ethnicity, </w:t>
      </w:r>
      <w:r w:rsidRPr="00F61E7D">
        <w:rPr>
          <w:rFonts w:asciiTheme="majorHAnsi" w:eastAsia="Times New Roman" w:hAnsiTheme="majorHAnsi" w:cstheme="majorHAnsi"/>
          <w:color w:val="222222"/>
        </w:rPr>
        <w:t xml:space="preserve">gender, race, sexuality, and size converge in musicals, especially through song and dance. Questions of casting relative to identity are central to our inquiries—what does it mean to use “fat suits” or to “play gay” or to “crip up” for certain roles? </w:t>
      </w:r>
      <w:r w:rsidR="00202690">
        <w:rPr>
          <w:rFonts w:asciiTheme="majorHAnsi" w:eastAsia="Times New Roman" w:hAnsiTheme="majorHAnsi" w:cstheme="majorHAnsi"/>
          <w:color w:val="222222"/>
        </w:rPr>
        <w:t xml:space="preserve">Musicals studied span from the 1920s to today. </w:t>
      </w:r>
      <w:r w:rsidRPr="00F61E7D">
        <w:rPr>
          <w:rFonts w:asciiTheme="majorHAnsi" w:eastAsia="Times New Roman" w:hAnsiTheme="majorHAnsi" w:cstheme="majorHAnsi"/>
          <w:color w:val="222222"/>
        </w:rPr>
        <w:t>In addition to the multiple texts of the musicals, readings will be drawn from various fields: critical race theory, dance studies, disability studies, fat studies, LGBTQ studies, and theatre studies. We will examine how musicals </w:t>
      </w:r>
      <w:r w:rsidRPr="00F61E7D">
        <w:rPr>
          <w:rFonts w:asciiTheme="majorHAnsi" w:eastAsia="Times New Roman" w:hAnsiTheme="majorHAnsi" w:cstheme="majorHAnsi"/>
          <w:i/>
          <w:iCs/>
          <w:color w:val="222222"/>
        </w:rPr>
        <w:t>perform</w:t>
      </w:r>
      <w:r w:rsidRPr="00F61E7D">
        <w:rPr>
          <w:rFonts w:asciiTheme="majorHAnsi" w:eastAsia="Times New Roman" w:hAnsiTheme="majorHAnsi" w:cstheme="majorHAnsi"/>
          <w:color w:val="222222"/>
        </w:rPr>
        <w:t> identity and t</w:t>
      </w:r>
      <w:r w:rsidR="00C42171">
        <w:rPr>
          <w:rFonts w:asciiTheme="majorHAnsi" w:eastAsia="Times New Roman" w:hAnsiTheme="majorHAnsi" w:cstheme="majorHAnsi"/>
          <w:color w:val="222222"/>
        </w:rPr>
        <w:t>o what ends. Projects include a personal essay, facilitating class discussion</w:t>
      </w:r>
      <w:r w:rsidRPr="00F61E7D">
        <w:rPr>
          <w:rFonts w:asciiTheme="majorHAnsi" w:eastAsia="Times New Roman" w:hAnsiTheme="majorHAnsi" w:cstheme="majorHAnsi"/>
          <w:color w:val="222222"/>
        </w:rPr>
        <w:t>, weekly reading responses, and a final paper. We will visit the Theatre on Film and Tape archive at the New York Public Library for the Performing Arts. </w:t>
      </w:r>
    </w:p>
    <w:p w14:paraId="649A7C6F" w14:textId="60819983" w:rsidR="00A26B8A" w:rsidRDefault="00A26B8A" w:rsidP="00841453">
      <w:pPr>
        <w:shd w:val="clear" w:color="auto" w:fill="FFFFFF"/>
        <w:rPr>
          <w:rFonts w:asciiTheme="majorHAnsi" w:eastAsia="Times New Roman" w:hAnsiTheme="majorHAnsi" w:cstheme="majorHAnsi"/>
          <w:color w:val="222222"/>
        </w:rPr>
      </w:pPr>
    </w:p>
    <w:p w14:paraId="66EB12F9" w14:textId="16E7E86C" w:rsidR="00DE5144" w:rsidRDefault="00DE5144" w:rsidP="00841453">
      <w:pPr>
        <w:shd w:val="clear" w:color="auto" w:fill="FFFFFF"/>
        <w:rPr>
          <w:rFonts w:asciiTheme="majorHAnsi" w:eastAsia="Times New Roman" w:hAnsiTheme="majorHAnsi" w:cstheme="majorHAnsi"/>
          <w:color w:val="222222"/>
        </w:rPr>
      </w:pPr>
      <w:r>
        <w:rPr>
          <w:rFonts w:asciiTheme="majorHAnsi" w:eastAsia="Times New Roman" w:hAnsiTheme="majorHAnsi" w:cstheme="majorHAnsi"/>
          <w:color w:val="222222"/>
        </w:rPr>
        <w:t>This course invites you to grapple with difficult questions of identity and representation as we undertake the study of how musicals employ and deploy various identities. You are invited to understand identities you may not possess—actively and openly listening to the lived experience of each other is a critical part of the course’s success or failure.</w:t>
      </w:r>
      <w:r w:rsidR="00643FAA">
        <w:rPr>
          <w:rFonts w:asciiTheme="majorHAnsi" w:eastAsia="Times New Roman" w:hAnsiTheme="majorHAnsi" w:cstheme="majorHAnsi"/>
          <w:color w:val="222222"/>
        </w:rPr>
        <w:t xml:space="preserve"> Your presence is also vital. Show up. Do the work. Be present. Engage with the material and each other. </w:t>
      </w:r>
    </w:p>
    <w:p w14:paraId="3CF1B986" w14:textId="77777777" w:rsidR="00DE5144" w:rsidRPr="00F61E7D" w:rsidRDefault="00DE5144" w:rsidP="00841453">
      <w:pPr>
        <w:shd w:val="clear" w:color="auto" w:fill="FFFFFF"/>
        <w:rPr>
          <w:rFonts w:asciiTheme="majorHAnsi" w:eastAsia="Times New Roman" w:hAnsiTheme="majorHAnsi" w:cstheme="majorHAnsi"/>
          <w:color w:val="222222"/>
        </w:rPr>
      </w:pPr>
    </w:p>
    <w:p w14:paraId="66DA0478" w14:textId="3A078D47" w:rsidR="00A26B8A" w:rsidRPr="00F61E7D" w:rsidRDefault="00A26B8A" w:rsidP="00841453">
      <w:pPr>
        <w:shd w:val="clear" w:color="auto" w:fill="FFFFFF"/>
        <w:rPr>
          <w:rFonts w:asciiTheme="majorHAnsi" w:eastAsia="Times New Roman" w:hAnsiTheme="majorHAnsi" w:cstheme="majorHAnsi"/>
          <w:color w:val="222222"/>
        </w:rPr>
      </w:pPr>
      <w:r w:rsidRPr="00F61E7D">
        <w:rPr>
          <w:rFonts w:asciiTheme="majorHAnsi" w:eastAsia="Times New Roman" w:hAnsiTheme="majorHAnsi" w:cstheme="majorHAnsi"/>
          <w:color w:val="222222"/>
          <w:u w:val="single"/>
        </w:rPr>
        <w:t>Learning Goals:</w:t>
      </w:r>
    </w:p>
    <w:p w14:paraId="4EC3A0D4" w14:textId="2884ABBB" w:rsidR="00A26B8A" w:rsidRDefault="00A26B8A" w:rsidP="00841453">
      <w:pPr>
        <w:shd w:val="clear" w:color="auto" w:fill="FFFFFF"/>
        <w:rPr>
          <w:rFonts w:asciiTheme="majorHAnsi" w:eastAsia="Times New Roman" w:hAnsiTheme="majorHAnsi" w:cstheme="majorHAnsi"/>
          <w:color w:val="222222"/>
        </w:rPr>
      </w:pPr>
      <w:r w:rsidRPr="00F61E7D">
        <w:rPr>
          <w:rFonts w:asciiTheme="majorHAnsi" w:eastAsia="Times New Roman" w:hAnsiTheme="majorHAnsi" w:cstheme="majorHAnsi"/>
          <w:color w:val="222222"/>
        </w:rPr>
        <w:t>By the successful completion of this course, students will be able to:</w:t>
      </w:r>
    </w:p>
    <w:p w14:paraId="04BCE440" w14:textId="1F10D6E6" w:rsidR="009473AE" w:rsidRDefault="001160E4" w:rsidP="009473AE">
      <w:pPr>
        <w:pStyle w:val="ListParagraph"/>
        <w:numPr>
          <w:ilvl w:val="0"/>
          <w:numId w:val="4"/>
        </w:numPr>
        <w:shd w:val="clear" w:color="auto" w:fill="FFFFFF"/>
        <w:rPr>
          <w:rFonts w:asciiTheme="majorHAnsi" w:eastAsia="Times New Roman" w:hAnsiTheme="majorHAnsi" w:cstheme="majorHAnsi"/>
          <w:color w:val="222222"/>
        </w:rPr>
      </w:pPr>
      <w:r>
        <w:rPr>
          <w:rFonts w:asciiTheme="majorHAnsi" w:eastAsia="Times New Roman" w:hAnsiTheme="majorHAnsi" w:cstheme="majorHAnsi"/>
          <w:color w:val="222222"/>
        </w:rPr>
        <w:t>Analyze various components of musicals (text, score, recording, performance)</w:t>
      </w:r>
    </w:p>
    <w:p w14:paraId="1323F72A" w14:textId="0918B911" w:rsidR="001160E4" w:rsidRPr="001160E4" w:rsidRDefault="001160E4" w:rsidP="009473AE">
      <w:pPr>
        <w:pStyle w:val="ListParagraph"/>
        <w:numPr>
          <w:ilvl w:val="0"/>
          <w:numId w:val="4"/>
        </w:numPr>
        <w:shd w:val="clear" w:color="auto" w:fill="FFFFFF"/>
        <w:rPr>
          <w:rFonts w:asciiTheme="majorHAnsi" w:eastAsia="Times New Roman" w:hAnsiTheme="majorHAnsi" w:cstheme="majorHAnsi"/>
          <w:color w:val="222222"/>
        </w:rPr>
      </w:pPr>
      <w:r>
        <w:rPr>
          <w:rFonts w:asciiTheme="majorHAnsi" w:hAnsiTheme="majorHAnsi"/>
        </w:rPr>
        <w:t xml:space="preserve">Understand historical contexts of musical theatre from the 1920s to today </w:t>
      </w:r>
    </w:p>
    <w:p w14:paraId="14806FC9" w14:textId="36134B5C" w:rsidR="001160E4" w:rsidRPr="00DE5144" w:rsidRDefault="00202690" w:rsidP="009473AE">
      <w:pPr>
        <w:pStyle w:val="ListParagraph"/>
        <w:numPr>
          <w:ilvl w:val="0"/>
          <w:numId w:val="4"/>
        </w:numPr>
        <w:shd w:val="clear" w:color="auto" w:fill="FFFFFF"/>
        <w:rPr>
          <w:rFonts w:asciiTheme="majorHAnsi" w:eastAsia="Times New Roman" w:hAnsiTheme="majorHAnsi" w:cstheme="majorHAnsi"/>
          <w:color w:val="222222"/>
        </w:rPr>
      </w:pPr>
      <w:r>
        <w:rPr>
          <w:rFonts w:asciiTheme="majorHAnsi" w:hAnsiTheme="majorHAnsi"/>
        </w:rPr>
        <w:t xml:space="preserve">Demonstrate fluency with </w:t>
      </w:r>
      <w:r w:rsidR="000F37FA">
        <w:rPr>
          <w:rFonts w:asciiTheme="majorHAnsi" w:hAnsiTheme="majorHAnsi"/>
        </w:rPr>
        <w:t>various theories of</w:t>
      </w:r>
      <w:r w:rsidR="001160E4">
        <w:rPr>
          <w:rFonts w:asciiTheme="majorHAnsi" w:hAnsiTheme="majorHAnsi"/>
        </w:rPr>
        <w:t xml:space="preserve"> identity</w:t>
      </w:r>
      <w:r>
        <w:rPr>
          <w:rFonts w:asciiTheme="majorHAnsi" w:hAnsiTheme="majorHAnsi"/>
        </w:rPr>
        <w:t xml:space="preserve"> </w:t>
      </w:r>
    </w:p>
    <w:p w14:paraId="1D3EDF1E" w14:textId="066DCC62" w:rsidR="00DE5144" w:rsidRPr="00202690" w:rsidRDefault="00DE5144" w:rsidP="009473AE">
      <w:pPr>
        <w:pStyle w:val="ListParagraph"/>
        <w:numPr>
          <w:ilvl w:val="0"/>
          <w:numId w:val="4"/>
        </w:numPr>
        <w:shd w:val="clear" w:color="auto" w:fill="FFFFFF"/>
        <w:rPr>
          <w:rFonts w:asciiTheme="majorHAnsi" w:eastAsia="Times New Roman" w:hAnsiTheme="majorHAnsi" w:cstheme="majorHAnsi"/>
          <w:color w:val="222222"/>
        </w:rPr>
      </w:pPr>
      <w:r>
        <w:rPr>
          <w:rFonts w:asciiTheme="majorHAnsi" w:eastAsia="Times New Roman" w:hAnsiTheme="majorHAnsi" w:cstheme="majorHAnsi"/>
          <w:color w:val="222222"/>
        </w:rPr>
        <w:t>Connect the course material to the material reality of our lives</w:t>
      </w:r>
    </w:p>
    <w:p w14:paraId="6C070952" w14:textId="060983D6" w:rsidR="00202690" w:rsidRPr="001160E4" w:rsidRDefault="00DE5144" w:rsidP="009473AE">
      <w:pPr>
        <w:pStyle w:val="ListParagraph"/>
        <w:numPr>
          <w:ilvl w:val="0"/>
          <w:numId w:val="4"/>
        </w:numPr>
        <w:shd w:val="clear" w:color="auto" w:fill="FFFFFF"/>
        <w:rPr>
          <w:rFonts w:asciiTheme="majorHAnsi" w:eastAsia="Times New Roman" w:hAnsiTheme="majorHAnsi" w:cstheme="majorHAnsi"/>
          <w:color w:val="222222"/>
        </w:rPr>
      </w:pPr>
      <w:r>
        <w:rPr>
          <w:rFonts w:asciiTheme="majorHAnsi" w:hAnsiTheme="majorHAnsi"/>
        </w:rPr>
        <w:t>Develop a research question, research using primary and secondary sources and evidence to support an argument with a developed thesis</w:t>
      </w:r>
    </w:p>
    <w:p w14:paraId="4AEC3A43" w14:textId="6410F04C" w:rsidR="001160E4" w:rsidRPr="001160E4" w:rsidRDefault="00A1321D" w:rsidP="009473AE">
      <w:pPr>
        <w:pStyle w:val="ListParagraph"/>
        <w:numPr>
          <w:ilvl w:val="0"/>
          <w:numId w:val="4"/>
        </w:numPr>
        <w:shd w:val="clear" w:color="auto" w:fill="FFFFFF"/>
        <w:rPr>
          <w:rFonts w:asciiTheme="majorHAnsi" w:eastAsia="Times New Roman" w:hAnsiTheme="majorHAnsi" w:cstheme="majorHAnsi"/>
          <w:color w:val="222222"/>
        </w:rPr>
      </w:pPr>
      <w:r>
        <w:rPr>
          <w:rFonts w:asciiTheme="majorHAnsi" w:hAnsiTheme="majorHAnsi"/>
        </w:rPr>
        <w:t>A</w:t>
      </w:r>
      <w:r w:rsidR="001160E4">
        <w:rPr>
          <w:rFonts w:asciiTheme="majorHAnsi" w:hAnsiTheme="majorHAnsi"/>
        </w:rPr>
        <w:t>nalyze</w:t>
      </w:r>
      <w:r>
        <w:rPr>
          <w:rFonts w:asciiTheme="majorHAnsi" w:hAnsiTheme="majorHAnsi"/>
        </w:rPr>
        <w:t xml:space="preserve"> and critique</w:t>
      </w:r>
      <w:r w:rsidR="001160E4">
        <w:rPr>
          <w:rFonts w:asciiTheme="majorHAnsi" w:hAnsiTheme="majorHAnsi"/>
        </w:rPr>
        <w:t xml:space="preserve"> live performance and elements of theatrical production </w:t>
      </w:r>
    </w:p>
    <w:p w14:paraId="17775731" w14:textId="6A00D103" w:rsidR="00683A32" w:rsidRPr="00202690" w:rsidRDefault="00202690" w:rsidP="003511B3">
      <w:pPr>
        <w:pStyle w:val="ListParagraph"/>
        <w:numPr>
          <w:ilvl w:val="0"/>
          <w:numId w:val="4"/>
        </w:numPr>
        <w:shd w:val="clear" w:color="auto" w:fill="FFFFFF"/>
        <w:rPr>
          <w:rFonts w:asciiTheme="majorHAnsi" w:hAnsiTheme="majorHAnsi" w:cstheme="majorHAnsi"/>
        </w:rPr>
      </w:pPr>
      <w:r w:rsidRPr="00202690">
        <w:rPr>
          <w:rFonts w:asciiTheme="majorHAnsi" w:hAnsiTheme="majorHAnsi"/>
        </w:rPr>
        <w:t>P</w:t>
      </w:r>
      <w:r w:rsidR="001160E4" w:rsidRPr="00202690">
        <w:rPr>
          <w:rFonts w:asciiTheme="majorHAnsi" w:hAnsiTheme="majorHAnsi"/>
        </w:rPr>
        <w:t>ractice various forms of writing</w:t>
      </w:r>
      <w:r w:rsidRPr="00202690">
        <w:rPr>
          <w:rFonts w:asciiTheme="majorHAnsi" w:hAnsiTheme="majorHAnsi"/>
        </w:rPr>
        <w:t>,</w:t>
      </w:r>
      <w:r w:rsidR="001160E4" w:rsidRPr="00202690">
        <w:rPr>
          <w:rFonts w:asciiTheme="majorHAnsi" w:hAnsiTheme="majorHAnsi"/>
        </w:rPr>
        <w:t xml:space="preserve"> from criticism to </w:t>
      </w:r>
      <w:r w:rsidR="000F37FA">
        <w:rPr>
          <w:rFonts w:asciiTheme="majorHAnsi" w:hAnsiTheme="majorHAnsi"/>
        </w:rPr>
        <w:t xml:space="preserve">personal essay to </w:t>
      </w:r>
      <w:r w:rsidR="001160E4" w:rsidRPr="00202690">
        <w:rPr>
          <w:rFonts w:asciiTheme="majorHAnsi" w:hAnsiTheme="majorHAnsi"/>
        </w:rPr>
        <w:t>writing for the public</w:t>
      </w:r>
    </w:p>
    <w:p w14:paraId="1487CFCC" w14:textId="77777777" w:rsidR="00202690" w:rsidRPr="00202690" w:rsidRDefault="00202690" w:rsidP="00202690">
      <w:pPr>
        <w:pStyle w:val="ListParagraph"/>
        <w:shd w:val="clear" w:color="auto" w:fill="FFFFFF"/>
        <w:rPr>
          <w:rFonts w:asciiTheme="majorHAnsi" w:hAnsiTheme="majorHAnsi" w:cstheme="majorHAnsi"/>
        </w:rPr>
      </w:pPr>
    </w:p>
    <w:p w14:paraId="5249512D" w14:textId="77777777" w:rsidR="00A65563" w:rsidRPr="00F61E7D" w:rsidRDefault="006D7093" w:rsidP="00E714E9">
      <w:pPr>
        <w:rPr>
          <w:rFonts w:asciiTheme="majorHAnsi" w:hAnsiTheme="majorHAnsi" w:cstheme="majorHAnsi"/>
          <w:u w:val="single"/>
        </w:rPr>
      </w:pPr>
      <w:r w:rsidRPr="00F61E7D">
        <w:rPr>
          <w:rFonts w:asciiTheme="majorHAnsi" w:hAnsiTheme="majorHAnsi" w:cstheme="majorHAnsi"/>
          <w:u w:val="single"/>
        </w:rPr>
        <w:t xml:space="preserve">Assignments: </w:t>
      </w:r>
    </w:p>
    <w:p w14:paraId="62758B84" w14:textId="2EAE81FA" w:rsidR="00A65563" w:rsidRPr="00F61E7D" w:rsidRDefault="00A65563" w:rsidP="00A65563">
      <w:pPr>
        <w:pStyle w:val="ListParagraph"/>
        <w:numPr>
          <w:ilvl w:val="0"/>
          <w:numId w:val="1"/>
        </w:numPr>
        <w:rPr>
          <w:rFonts w:asciiTheme="majorHAnsi" w:hAnsiTheme="majorHAnsi" w:cstheme="majorHAnsi"/>
        </w:rPr>
      </w:pPr>
      <w:r w:rsidRPr="00F61E7D">
        <w:rPr>
          <w:rFonts w:asciiTheme="majorHAnsi" w:hAnsiTheme="majorHAnsi" w:cstheme="majorHAnsi"/>
        </w:rPr>
        <w:t xml:space="preserve">Read and listen to one </w:t>
      </w:r>
      <w:r w:rsidR="001160E4">
        <w:rPr>
          <w:rFonts w:asciiTheme="majorHAnsi" w:hAnsiTheme="majorHAnsi" w:cstheme="majorHAnsi"/>
        </w:rPr>
        <w:t>musical</w:t>
      </w:r>
      <w:r w:rsidR="00EF5D3B">
        <w:rPr>
          <w:rFonts w:asciiTheme="majorHAnsi" w:hAnsiTheme="majorHAnsi" w:cstheme="majorHAnsi"/>
        </w:rPr>
        <w:t xml:space="preserve"> per week and related</w:t>
      </w:r>
      <w:r w:rsidRPr="00F61E7D">
        <w:rPr>
          <w:rFonts w:asciiTheme="majorHAnsi" w:hAnsiTheme="majorHAnsi" w:cstheme="majorHAnsi"/>
        </w:rPr>
        <w:t xml:space="preserve"> </w:t>
      </w:r>
      <w:r w:rsidR="00EF5D3B">
        <w:rPr>
          <w:rFonts w:asciiTheme="majorHAnsi" w:hAnsiTheme="majorHAnsi" w:cstheme="majorHAnsi"/>
        </w:rPr>
        <w:t>critical and theoretical</w:t>
      </w:r>
      <w:r w:rsidRPr="00F61E7D">
        <w:rPr>
          <w:rFonts w:asciiTheme="majorHAnsi" w:hAnsiTheme="majorHAnsi" w:cstheme="majorHAnsi"/>
        </w:rPr>
        <w:t xml:space="preserve"> readings.</w:t>
      </w:r>
    </w:p>
    <w:p w14:paraId="0C5E9140" w14:textId="454C011A" w:rsidR="00B62B44" w:rsidRDefault="00202690" w:rsidP="00A65563">
      <w:pPr>
        <w:pStyle w:val="ListParagraph"/>
        <w:numPr>
          <w:ilvl w:val="0"/>
          <w:numId w:val="1"/>
        </w:numPr>
        <w:rPr>
          <w:rFonts w:asciiTheme="majorHAnsi" w:hAnsiTheme="majorHAnsi" w:cstheme="majorHAnsi"/>
        </w:rPr>
      </w:pPr>
      <w:r>
        <w:rPr>
          <w:rFonts w:asciiTheme="majorHAnsi" w:hAnsiTheme="majorHAnsi" w:cstheme="majorHAnsi"/>
        </w:rPr>
        <w:t>Reading responses: 15</w:t>
      </w:r>
      <w:r w:rsidR="00B62B44" w:rsidRPr="00F61E7D">
        <w:rPr>
          <w:rFonts w:asciiTheme="majorHAnsi" w:hAnsiTheme="majorHAnsi" w:cstheme="majorHAnsi"/>
        </w:rPr>
        <w:t>0</w:t>
      </w:r>
      <w:r>
        <w:rPr>
          <w:rFonts w:asciiTheme="majorHAnsi" w:hAnsiTheme="majorHAnsi" w:cstheme="majorHAnsi"/>
        </w:rPr>
        <w:t>-200</w:t>
      </w:r>
      <w:r w:rsidR="00B62B44" w:rsidRPr="00F61E7D">
        <w:rPr>
          <w:rFonts w:asciiTheme="majorHAnsi" w:hAnsiTheme="majorHAnsi" w:cstheme="majorHAnsi"/>
        </w:rPr>
        <w:t xml:space="preserve"> words posted to Canvas</w:t>
      </w:r>
    </w:p>
    <w:p w14:paraId="3A455CCF" w14:textId="4685D6BD" w:rsidR="00202690" w:rsidRPr="00F61E7D" w:rsidRDefault="00202690" w:rsidP="00202690">
      <w:pPr>
        <w:pStyle w:val="ListParagraph"/>
        <w:numPr>
          <w:ilvl w:val="1"/>
          <w:numId w:val="1"/>
        </w:numPr>
        <w:rPr>
          <w:rFonts w:asciiTheme="majorHAnsi" w:hAnsiTheme="majorHAnsi" w:cstheme="majorHAnsi"/>
        </w:rPr>
      </w:pPr>
      <w:r>
        <w:rPr>
          <w:rFonts w:asciiTheme="majorHAnsi" w:eastAsia="Times New Roman" w:hAnsiTheme="majorHAnsi" w:cstheme="majorHAnsi"/>
          <w:color w:val="222222"/>
        </w:rPr>
        <w:t>These will</w:t>
      </w:r>
      <w:r w:rsidRPr="00F61E7D">
        <w:rPr>
          <w:rFonts w:asciiTheme="majorHAnsi" w:eastAsia="Times New Roman" w:hAnsiTheme="majorHAnsi" w:cstheme="majorHAnsi"/>
          <w:color w:val="222222"/>
        </w:rPr>
        <w:t xml:space="preserve"> </w:t>
      </w:r>
      <w:r w:rsidR="000F37FA">
        <w:rPr>
          <w:rFonts w:asciiTheme="majorHAnsi" w:eastAsia="Times New Roman" w:hAnsiTheme="majorHAnsi" w:cstheme="majorHAnsi"/>
          <w:color w:val="222222"/>
        </w:rPr>
        <w:t xml:space="preserve">variously </w:t>
      </w:r>
      <w:r w:rsidRPr="00F61E7D">
        <w:rPr>
          <w:rFonts w:asciiTheme="majorHAnsi" w:eastAsia="Times New Roman" w:hAnsiTheme="majorHAnsi" w:cstheme="majorHAnsi"/>
          <w:color w:val="222222"/>
        </w:rPr>
        <w:t>include script analysis, musical number analysis,</w:t>
      </w:r>
      <w:r>
        <w:rPr>
          <w:rFonts w:asciiTheme="majorHAnsi" w:eastAsia="Times New Roman" w:hAnsiTheme="majorHAnsi" w:cstheme="majorHAnsi"/>
          <w:color w:val="222222"/>
        </w:rPr>
        <w:t xml:space="preserve"> performance analysis,</w:t>
      </w:r>
      <w:r w:rsidRPr="00F61E7D">
        <w:rPr>
          <w:rFonts w:asciiTheme="majorHAnsi" w:eastAsia="Times New Roman" w:hAnsiTheme="majorHAnsi" w:cstheme="majorHAnsi"/>
          <w:color w:val="222222"/>
        </w:rPr>
        <w:t xml:space="preserve"> and critique</w:t>
      </w:r>
      <w:r w:rsidR="000F37FA">
        <w:rPr>
          <w:rFonts w:asciiTheme="majorHAnsi" w:eastAsia="Times New Roman" w:hAnsiTheme="majorHAnsi" w:cstheme="majorHAnsi"/>
          <w:color w:val="222222"/>
        </w:rPr>
        <w:t>s</w:t>
      </w:r>
      <w:r w:rsidRPr="00F61E7D">
        <w:rPr>
          <w:rFonts w:asciiTheme="majorHAnsi" w:eastAsia="Times New Roman" w:hAnsiTheme="majorHAnsi" w:cstheme="majorHAnsi"/>
          <w:color w:val="222222"/>
        </w:rPr>
        <w:t xml:space="preserve"> of reading</w:t>
      </w:r>
      <w:r w:rsidR="000F37FA">
        <w:rPr>
          <w:rFonts w:asciiTheme="majorHAnsi" w:eastAsia="Times New Roman" w:hAnsiTheme="majorHAnsi" w:cstheme="majorHAnsi"/>
          <w:color w:val="222222"/>
        </w:rPr>
        <w:t>s</w:t>
      </w:r>
      <w:r w:rsidRPr="00F61E7D">
        <w:rPr>
          <w:rFonts w:asciiTheme="majorHAnsi" w:eastAsia="Times New Roman" w:hAnsiTheme="majorHAnsi" w:cstheme="majorHAnsi"/>
          <w:color w:val="222222"/>
        </w:rPr>
        <w:t>.</w:t>
      </w:r>
    </w:p>
    <w:p w14:paraId="410BCBBD" w14:textId="178BE9E7" w:rsidR="00E714E9" w:rsidRPr="00F61E7D" w:rsidRDefault="00202690" w:rsidP="00A65563">
      <w:pPr>
        <w:pStyle w:val="ListParagraph"/>
        <w:numPr>
          <w:ilvl w:val="0"/>
          <w:numId w:val="1"/>
        </w:numPr>
        <w:rPr>
          <w:rFonts w:asciiTheme="majorHAnsi" w:hAnsiTheme="majorHAnsi" w:cstheme="majorHAnsi"/>
        </w:rPr>
      </w:pPr>
      <w:r w:rsidRPr="00F61E7D">
        <w:rPr>
          <w:rFonts w:asciiTheme="majorHAnsi" w:hAnsiTheme="majorHAnsi" w:cstheme="majorHAnsi"/>
        </w:rPr>
        <w:t>500-</w:t>
      </w:r>
      <w:r w:rsidR="009A28C6">
        <w:rPr>
          <w:rFonts w:asciiTheme="majorHAnsi" w:hAnsiTheme="majorHAnsi" w:cstheme="majorHAnsi"/>
        </w:rPr>
        <w:t xml:space="preserve">750 </w:t>
      </w:r>
      <w:r w:rsidRPr="00F61E7D">
        <w:rPr>
          <w:rFonts w:asciiTheme="majorHAnsi" w:hAnsiTheme="majorHAnsi" w:cstheme="majorHAnsi"/>
        </w:rPr>
        <w:t>word</w:t>
      </w:r>
      <w:r w:rsidR="00A65563" w:rsidRPr="00F61E7D">
        <w:rPr>
          <w:rFonts w:asciiTheme="majorHAnsi" w:hAnsiTheme="majorHAnsi" w:cstheme="majorHAnsi"/>
        </w:rPr>
        <w:t xml:space="preserve"> </w:t>
      </w:r>
      <w:r>
        <w:rPr>
          <w:rFonts w:asciiTheme="majorHAnsi" w:hAnsiTheme="majorHAnsi" w:cstheme="majorHAnsi"/>
        </w:rPr>
        <w:t xml:space="preserve">personal </w:t>
      </w:r>
      <w:r w:rsidR="009A28C6">
        <w:rPr>
          <w:rFonts w:asciiTheme="majorHAnsi" w:hAnsiTheme="majorHAnsi" w:cstheme="majorHAnsi"/>
        </w:rPr>
        <w:t xml:space="preserve">essay </w:t>
      </w:r>
    </w:p>
    <w:p w14:paraId="7B02E742" w14:textId="62F09649" w:rsidR="006D7093" w:rsidRPr="00F61E7D" w:rsidRDefault="00202690" w:rsidP="00183875">
      <w:pPr>
        <w:pStyle w:val="ListParagraph"/>
        <w:numPr>
          <w:ilvl w:val="0"/>
          <w:numId w:val="1"/>
        </w:numPr>
        <w:rPr>
          <w:rFonts w:asciiTheme="majorHAnsi" w:hAnsiTheme="majorHAnsi" w:cstheme="majorHAnsi"/>
        </w:rPr>
      </w:pPr>
      <w:r>
        <w:rPr>
          <w:rFonts w:asciiTheme="majorHAnsi" w:hAnsiTheme="majorHAnsi" w:cstheme="majorHAnsi"/>
        </w:rPr>
        <w:t>2000-</w:t>
      </w:r>
      <w:r w:rsidR="00E2473A" w:rsidRPr="00F61E7D">
        <w:rPr>
          <w:rFonts w:asciiTheme="majorHAnsi" w:hAnsiTheme="majorHAnsi" w:cstheme="majorHAnsi"/>
        </w:rPr>
        <w:t xml:space="preserve">word final paper </w:t>
      </w:r>
    </w:p>
    <w:p w14:paraId="0CD46CFB" w14:textId="5C21966B" w:rsidR="00C5126C" w:rsidRPr="00F61E7D" w:rsidRDefault="00202690" w:rsidP="00C5126C">
      <w:pPr>
        <w:pStyle w:val="ListParagraph"/>
        <w:numPr>
          <w:ilvl w:val="0"/>
          <w:numId w:val="1"/>
        </w:numPr>
        <w:rPr>
          <w:rFonts w:asciiTheme="majorHAnsi" w:eastAsia="Times New Roman" w:hAnsiTheme="majorHAnsi" w:cstheme="majorHAnsi"/>
        </w:rPr>
      </w:pPr>
      <w:r>
        <w:rPr>
          <w:rFonts w:asciiTheme="majorHAnsi" w:eastAsia="Times New Roman" w:hAnsiTheme="majorHAnsi" w:cstheme="majorHAnsi"/>
          <w:color w:val="222222"/>
        </w:rPr>
        <w:lastRenderedPageBreak/>
        <w:t>Facilitate</w:t>
      </w:r>
      <w:r w:rsidR="00C5126C" w:rsidRPr="00F61E7D">
        <w:rPr>
          <w:rFonts w:asciiTheme="majorHAnsi" w:eastAsia="Times New Roman" w:hAnsiTheme="majorHAnsi" w:cstheme="majorHAnsi"/>
          <w:color w:val="222222"/>
        </w:rPr>
        <w:t xml:space="preserve"> class discussion</w:t>
      </w:r>
      <w:r w:rsidR="00C4576E">
        <w:rPr>
          <w:rFonts w:asciiTheme="majorHAnsi" w:eastAsia="Times New Roman" w:hAnsiTheme="majorHAnsi" w:cstheme="majorHAnsi"/>
          <w:color w:val="222222"/>
        </w:rPr>
        <w:t>/Presentation</w:t>
      </w:r>
      <w:r>
        <w:rPr>
          <w:rFonts w:asciiTheme="majorHAnsi" w:eastAsia="Times New Roman" w:hAnsiTheme="majorHAnsi" w:cstheme="majorHAnsi"/>
          <w:color w:val="222222"/>
        </w:rPr>
        <w:t xml:space="preserve"> </w:t>
      </w:r>
    </w:p>
    <w:p w14:paraId="6C7ED8E7" w14:textId="262BAA17" w:rsidR="006D7093" w:rsidRPr="00F61E7D" w:rsidRDefault="006D7093" w:rsidP="00E714E9">
      <w:pPr>
        <w:rPr>
          <w:rFonts w:asciiTheme="majorHAnsi" w:hAnsiTheme="majorHAnsi" w:cstheme="majorHAnsi"/>
        </w:rPr>
      </w:pPr>
    </w:p>
    <w:p w14:paraId="65DF053C" w14:textId="03C0313F" w:rsidR="00977892" w:rsidRPr="00F61E7D" w:rsidRDefault="00977892" w:rsidP="00E714E9">
      <w:pPr>
        <w:rPr>
          <w:rFonts w:asciiTheme="majorHAnsi" w:hAnsiTheme="majorHAnsi" w:cstheme="majorHAnsi"/>
          <w:u w:val="single"/>
        </w:rPr>
      </w:pPr>
      <w:r w:rsidRPr="00F61E7D">
        <w:rPr>
          <w:rFonts w:asciiTheme="majorHAnsi" w:hAnsiTheme="majorHAnsi" w:cstheme="majorHAnsi"/>
          <w:u w:val="single"/>
        </w:rPr>
        <w:t>Requirements:</w:t>
      </w:r>
    </w:p>
    <w:p w14:paraId="7F2DE55F" w14:textId="171C9EFC" w:rsidR="00977892" w:rsidRPr="00F61E7D" w:rsidRDefault="00977892" w:rsidP="00977892">
      <w:pPr>
        <w:pStyle w:val="ListParagraph"/>
        <w:numPr>
          <w:ilvl w:val="0"/>
          <w:numId w:val="3"/>
        </w:numPr>
        <w:rPr>
          <w:rFonts w:asciiTheme="majorHAnsi" w:hAnsiTheme="majorHAnsi" w:cstheme="majorHAnsi"/>
        </w:rPr>
      </w:pPr>
      <w:r w:rsidRPr="00F61E7D">
        <w:rPr>
          <w:rFonts w:asciiTheme="majorHAnsi" w:hAnsiTheme="majorHAnsi" w:cstheme="majorHAnsi"/>
        </w:rPr>
        <w:t>Subscription to Spotify</w:t>
      </w:r>
      <w:r w:rsidR="00F61E7D" w:rsidRPr="00F61E7D">
        <w:rPr>
          <w:rFonts w:asciiTheme="majorHAnsi" w:hAnsiTheme="majorHAnsi" w:cstheme="majorHAnsi"/>
        </w:rPr>
        <w:t xml:space="preserve"> for required listening</w:t>
      </w:r>
    </w:p>
    <w:p w14:paraId="400BE93C" w14:textId="76094CC3" w:rsidR="00F61E7D" w:rsidRDefault="00F61E7D" w:rsidP="00977892">
      <w:pPr>
        <w:pStyle w:val="ListParagraph"/>
        <w:numPr>
          <w:ilvl w:val="0"/>
          <w:numId w:val="3"/>
        </w:numPr>
        <w:rPr>
          <w:rFonts w:asciiTheme="majorHAnsi" w:hAnsiTheme="majorHAnsi" w:cstheme="majorHAnsi"/>
        </w:rPr>
      </w:pPr>
      <w:r w:rsidRPr="00F61E7D">
        <w:rPr>
          <w:rFonts w:asciiTheme="majorHAnsi" w:hAnsiTheme="majorHAnsi" w:cstheme="majorHAnsi"/>
        </w:rPr>
        <w:t>Readings are hyperlinked on the syllabus and/or posted in Canvas</w:t>
      </w:r>
    </w:p>
    <w:p w14:paraId="1098E68F" w14:textId="20CC811B" w:rsidR="00977892" w:rsidRPr="00DE5144" w:rsidRDefault="00F7118F" w:rsidP="00E714E9">
      <w:pPr>
        <w:pStyle w:val="ListParagraph"/>
        <w:numPr>
          <w:ilvl w:val="0"/>
          <w:numId w:val="3"/>
        </w:numPr>
        <w:rPr>
          <w:rFonts w:asciiTheme="majorHAnsi" w:hAnsiTheme="majorHAnsi" w:cstheme="majorHAnsi"/>
        </w:rPr>
      </w:pPr>
      <w:r>
        <w:rPr>
          <w:rFonts w:asciiTheme="majorHAnsi" w:hAnsiTheme="majorHAnsi" w:cstheme="majorHAnsi"/>
        </w:rPr>
        <w:t>Attendance at the NYPL on 12 March</w:t>
      </w:r>
    </w:p>
    <w:p w14:paraId="0B2B39CD" w14:textId="77777777" w:rsidR="003305BB" w:rsidRDefault="003305BB" w:rsidP="00E714E9">
      <w:pPr>
        <w:rPr>
          <w:rFonts w:asciiTheme="majorHAnsi" w:hAnsiTheme="majorHAnsi" w:cstheme="majorHAnsi"/>
          <w:u w:val="single"/>
        </w:rPr>
      </w:pPr>
    </w:p>
    <w:p w14:paraId="2B9D43AD" w14:textId="0FD8CC88" w:rsidR="00A26B8A" w:rsidRDefault="00A26B8A" w:rsidP="00E714E9">
      <w:pPr>
        <w:rPr>
          <w:rFonts w:asciiTheme="majorHAnsi" w:hAnsiTheme="majorHAnsi" w:cstheme="majorHAnsi"/>
          <w:u w:val="single"/>
        </w:rPr>
      </w:pPr>
      <w:r w:rsidRPr="00F61E7D">
        <w:rPr>
          <w:rFonts w:asciiTheme="majorHAnsi" w:hAnsiTheme="majorHAnsi" w:cstheme="majorHAnsi"/>
          <w:u w:val="single"/>
        </w:rPr>
        <w:t>Final Grade Calculation:</w:t>
      </w:r>
    </w:p>
    <w:p w14:paraId="700DCD56" w14:textId="7B46DEE6" w:rsidR="009A28C6" w:rsidRDefault="00C42171" w:rsidP="009A28C6">
      <w:pPr>
        <w:ind w:left="720" w:firstLine="720"/>
        <w:rPr>
          <w:rFonts w:asciiTheme="majorHAnsi" w:hAnsiTheme="majorHAnsi" w:cstheme="majorHAnsi"/>
        </w:rPr>
      </w:pPr>
      <w:r>
        <w:rPr>
          <w:rFonts w:asciiTheme="majorHAnsi" w:hAnsiTheme="majorHAnsi" w:cstheme="majorHAnsi"/>
        </w:rPr>
        <w:t>Reading Responses</w:t>
      </w:r>
      <w:r>
        <w:rPr>
          <w:rFonts w:asciiTheme="majorHAnsi" w:hAnsiTheme="majorHAnsi" w:cstheme="majorHAnsi"/>
        </w:rPr>
        <w:tab/>
      </w:r>
      <w:r>
        <w:rPr>
          <w:rFonts w:asciiTheme="majorHAnsi" w:hAnsiTheme="majorHAnsi" w:cstheme="majorHAnsi"/>
        </w:rPr>
        <w:tab/>
      </w:r>
      <w:r w:rsidR="00C4576E">
        <w:rPr>
          <w:rFonts w:asciiTheme="majorHAnsi" w:hAnsiTheme="majorHAnsi" w:cstheme="majorHAnsi"/>
        </w:rPr>
        <w:tab/>
      </w:r>
      <w:r w:rsidR="00C4576E">
        <w:rPr>
          <w:rFonts w:asciiTheme="majorHAnsi" w:hAnsiTheme="majorHAnsi" w:cstheme="majorHAnsi"/>
        </w:rPr>
        <w:tab/>
      </w:r>
      <w:r>
        <w:rPr>
          <w:rFonts w:asciiTheme="majorHAnsi" w:hAnsiTheme="majorHAnsi" w:cstheme="majorHAnsi"/>
        </w:rPr>
        <w:t>4</w:t>
      </w:r>
      <w:r w:rsidR="009A28C6">
        <w:rPr>
          <w:rFonts w:asciiTheme="majorHAnsi" w:hAnsiTheme="majorHAnsi" w:cstheme="majorHAnsi"/>
        </w:rPr>
        <w:t>0%</w:t>
      </w:r>
      <w:r w:rsidR="009A28C6">
        <w:rPr>
          <w:rFonts w:asciiTheme="majorHAnsi" w:hAnsiTheme="majorHAnsi" w:cstheme="majorHAnsi"/>
        </w:rPr>
        <w:tab/>
      </w:r>
      <w:r w:rsidR="009A28C6">
        <w:rPr>
          <w:rFonts w:asciiTheme="majorHAnsi" w:hAnsiTheme="majorHAnsi" w:cstheme="majorHAnsi"/>
        </w:rPr>
        <w:tab/>
      </w:r>
    </w:p>
    <w:p w14:paraId="6F53F6C5" w14:textId="20CE7A99" w:rsidR="009A28C6" w:rsidRDefault="009A28C6" w:rsidP="009A28C6">
      <w:pPr>
        <w:ind w:left="720" w:firstLine="720"/>
        <w:rPr>
          <w:rFonts w:asciiTheme="majorHAnsi" w:hAnsiTheme="majorHAnsi" w:cstheme="majorHAnsi"/>
        </w:rPr>
      </w:pPr>
      <w:r>
        <w:rPr>
          <w:rFonts w:asciiTheme="majorHAnsi" w:hAnsiTheme="majorHAnsi" w:cstheme="majorHAnsi"/>
        </w:rPr>
        <w:t>Final Paper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C4576E">
        <w:rPr>
          <w:rFonts w:asciiTheme="majorHAnsi" w:hAnsiTheme="majorHAnsi" w:cstheme="majorHAnsi"/>
        </w:rPr>
        <w:tab/>
      </w:r>
      <w:r w:rsidR="00C4576E">
        <w:rPr>
          <w:rFonts w:asciiTheme="majorHAnsi" w:hAnsiTheme="majorHAnsi" w:cstheme="majorHAnsi"/>
        </w:rPr>
        <w:tab/>
      </w:r>
      <w:r w:rsidR="00E3782D">
        <w:rPr>
          <w:rFonts w:asciiTheme="majorHAnsi" w:hAnsiTheme="majorHAnsi" w:cstheme="majorHAnsi"/>
        </w:rPr>
        <w:t>25</w:t>
      </w:r>
      <w:r>
        <w:rPr>
          <w:rFonts w:asciiTheme="majorHAnsi" w:hAnsiTheme="majorHAnsi" w:cstheme="majorHAnsi"/>
        </w:rPr>
        <w:t>%</w:t>
      </w:r>
    </w:p>
    <w:p w14:paraId="2DBC5CAB" w14:textId="5C12639E" w:rsidR="009A28C6" w:rsidRDefault="00C42171" w:rsidP="00E714E9">
      <w:pPr>
        <w:rPr>
          <w:rFonts w:asciiTheme="majorHAnsi" w:hAnsiTheme="majorHAnsi" w:cstheme="majorHAnsi"/>
        </w:rPr>
      </w:pPr>
      <w:r>
        <w:rPr>
          <w:rFonts w:asciiTheme="majorHAnsi" w:hAnsiTheme="majorHAnsi" w:cstheme="majorHAnsi"/>
        </w:rPr>
        <w:tab/>
      </w:r>
      <w:r>
        <w:rPr>
          <w:rFonts w:asciiTheme="majorHAnsi" w:hAnsiTheme="majorHAnsi" w:cstheme="majorHAnsi"/>
        </w:rPr>
        <w:tab/>
        <w:t>Personal Essay</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C4576E">
        <w:rPr>
          <w:rFonts w:asciiTheme="majorHAnsi" w:hAnsiTheme="majorHAnsi" w:cstheme="majorHAnsi"/>
        </w:rPr>
        <w:tab/>
      </w:r>
      <w:r w:rsidR="00C4576E">
        <w:rPr>
          <w:rFonts w:asciiTheme="majorHAnsi" w:hAnsiTheme="majorHAnsi" w:cstheme="majorHAnsi"/>
        </w:rPr>
        <w:tab/>
      </w:r>
      <w:r>
        <w:rPr>
          <w:rFonts w:asciiTheme="majorHAnsi" w:hAnsiTheme="majorHAnsi" w:cstheme="majorHAnsi"/>
        </w:rPr>
        <w:t>20</w:t>
      </w:r>
      <w:r w:rsidR="009A28C6">
        <w:rPr>
          <w:rFonts w:asciiTheme="majorHAnsi" w:hAnsiTheme="majorHAnsi" w:cstheme="majorHAnsi"/>
        </w:rPr>
        <w:t>%</w:t>
      </w:r>
    </w:p>
    <w:p w14:paraId="6D97DD17" w14:textId="36B55217" w:rsidR="009A28C6" w:rsidRDefault="009A28C6" w:rsidP="009A28C6">
      <w:pPr>
        <w:ind w:left="720" w:firstLine="720"/>
        <w:rPr>
          <w:rFonts w:asciiTheme="majorHAnsi" w:hAnsiTheme="majorHAnsi" w:cstheme="majorHAnsi"/>
        </w:rPr>
      </w:pPr>
      <w:r>
        <w:rPr>
          <w:rFonts w:asciiTheme="majorHAnsi" w:hAnsiTheme="majorHAnsi" w:cstheme="majorHAnsi"/>
        </w:rPr>
        <w:t>Discussion Facilitation</w:t>
      </w:r>
      <w:r w:rsidR="00C4576E">
        <w:rPr>
          <w:rFonts w:asciiTheme="majorHAnsi" w:hAnsiTheme="majorHAnsi" w:cstheme="majorHAnsi"/>
        </w:rPr>
        <w:t>/Presentation</w:t>
      </w:r>
      <w:r>
        <w:rPr>
          <w:rFonts w:asciiTheme="majorHAnsi" w:hAnsiTheme="majorHAnsi" w:cstheme="majorHAnsi"/>
        </w:rPr>
        <w:tab/>
      </w:r>
      <w:r>
        <w:rPr>
          <w:rFonts w:asciiTheme="majorHAnsi" w:hAnsiTheme="majorHAnsi" w:cstheme="majorHAnsi"/>
        </w:rPr>
        <w:tab/>
        <w:t>1</w:t>
      </w:r>
      <w:r w:rsidR="00E3782D">
        <w:rPr>
          <w:rFonts w:asciiTheme="majorHAnsi" w:hAnsiTheme="majorHAnsi" w:cstheme="majorHAnsi"/>
        </w:rPr>
        <w:t>5</w:t>
      </w:r>
      <w:r>
        <w:rPr>
          <w:rFonts w:asciiTheme="majorHAnsi" w:hAnsiTheme="majorHAnsi" w:cstheme="majorHAnsi"/>
        </w:rPr>
        <w:t>%</w:t>
      </w:r>
    </w:p>
    <w:p w14:paraId="10629235" w14:textId="35A12073" w:rsidR="009A28C6" w:rsidRPr="009A28C6" w:rsidRDefault="009A28C6" w:rsidP="00E714E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0E75276A" w14:textId="1BE86D39" w:rsidR="00A26B8A" w:rsidRPr="00F61E7D" w:rsidRDefault="00A26B8A" w:rsidP="00E714E9">
      <w:pPr>
        <w:rPr>
          <w:rFonts w:asciiTheme="majorHAnsi" w:hAnsiTheme="majorHAnsi" w:cstheme="majorHAnsi"/>
          <w:u w:val="single"/>
        </w:rPr>
      </w:pPr>
      <w:r w:rsidRPr="00F61E7D">
        <w:rPr>
          <w:rFonts w:asciiTheme="majorHAnsi" w:hAnsiTheme="majorHAnsi" w:cstheme="majorHAnsi"/>
          <w:u w:val="single"/>
        </w:rPr>
        <w:t>Course Outline:</w:t>
      </w:r>
    </w:p>
    <w:p w14:paraId="2C641703" w14:textId="500A46D9" w:rsidR="00E714E9" w:rsidRPr="009A28C6" w:rsidRDefault="00C82B56" w:rsidP="00E714E9">
      <w:pPr>
        <w:outlineLvl w:val="0"/>
        <w:rPr>
          <w:rFonts w:asciiTheme="majorHAnsi" w:hAnsiTheme="majorHAnsi" w:cstheme="majorHAnsi"/>
          <w:b/>
        </w:rPr>
      </w:pPr>
      <w:r>
        <w:rPr>
          <w:rFonts w:asciiTheme="majorHAnsi" w:hAnsiTheme="majorHAnsi" w:cstheme="majorHAnsi"/>
        </w:rPr>
        <w:t>22 January</w:t>
      </w:r>
      <w:r w:rsidR="00E714E9" w:rsidRPr="00F61E7D">
        <w:rPr>
          <w:rFonts w:asciiTheme="majorHAnsi" w:hAnsiTheme="majorHAnsi" w:cstheme="majorHAnsi"/>
        </w:rPr>
        <w:t xml:space="preserve"> </w:t>
      </w:r>
      <w:r w:rsidR="00E714E9" w:rsidRPr="00F61E7D">
        <w:rPr>
          <w:rFonts w:asciiTheme="majorHAnsi" w:hAnsiTheme="majorHAnsi" w:cstheme="majorHAnsi"/>
        </w:rPr>
        <w:tab/>
      </w:r>
      <w:r w:rsidR="00E714E9" w:rsidRPr="009A28C6">
        <w:rPr>
          <w:rFonts w:asciiTheme="majorHAnsi" w:hAnsiTheme="majorHAnsi" w:cstheme="majorHAnsi"/>
          <w:b/>
        </w:rPr>
        <w:t>Course Introduction</w:t>
      </w:r>
      <w:r w:rsidR="009B1473">
        <w:rPr>
          <w:rFonts w:asciiTheme="majorHAnsi" w:hAnsiTheme="majorHAnsi" w:cstheme="majorHAnsi"/>
          <w:b/>
        </w:rPr>
        <w:t>/Talking about Identity</w:t>
      </w:r>
    </w:p>
    <w:p w14:paraId="3EBD1B58" w14:textId="448048F2" w:rsidR="00A65563" w:rsidRPr="005C7018" w:rsidRDefault="00E25EA9" w:rsidP="00A65563">
      <w:pPr>
        <w:ind w:left="720" w:firstLine="720"/>
        <w:rPr>
          <w:rFonts w:asciiTheme="majorHAnsi" w:hAnsiTheme="majorHAnsi" w:cstheme="majorHAnsi"/>
        </w:rPr>
      </w:pPr>
      <w:r w:rsidRPr="00F61E7D">
        <w:rPr>
          <w:rFonts w:asciiTheme="majorHAnsi" w:hAnsiTheme="majorHAnsi" w:cstheme="majorHAnsi"/>
        </w:rPr>
        <w:t>K</w:t>
      </w:r>
      <w:r w:rsidR="00A65563" w:rsidRPr="00F61E7D">
        <w:rPr>
          <w:rFonts w:asciiTheme="majorHAnsi" w:hAnsiTheme="majorHAnsi" w:cstheme="majorHAnsi"/>
        </w:rPr>
        <w:t>wame Anthony Appiah</w:t>
      </w:r>
      <w:r w:rsidR="005C7018">
        <w:rPr>
          <w:rFonts w:asciiTheme="majorHAnsi" w:hAnsiTheme="majorHAnsi" w:cstheme="majorHAnsi"/>
        </w:rPr>
        <w:t xml:space="preserve">, </w:t>
      </w:r>
      <w:r w:rsidR="005C7018">
        <w:rPr>
          <w:rFonts w:asciiTheme="majorHAnsi" w:hAnsiTheme="majorHAnsi" w:cstheme="majorHAnsi"/>
          <w:i/>
        </w:rPr>
        <w:t xml:space="preserve">The Lies that Bind: Rethinking </w:t>
      </w:r>
      <w:r w:rsidR="005C7018" w:rsidRPr="00F7118F">
        <w:rPr>
          <w:rFonts w:asciiTheme="majorHAnsi" w:hAnsiTheme="majorHAnsi" w:cstheme="majorHAnsi"/>
          <w:i/>
        </w:rPr>
        <w:t>Identity</w:t>
      </w:r>
      <w:r w:rsidR="005C7018" w:rsidRPr="00F7118F">
        <w:rPr>
          <w:rFonts w:asciiTheme="majorHAnsi" w:hAnsiTheme="majorHAnsi" w:cstheme="majorHAnsi"/>
        </w:rPr>
        <w:t xml:space="preserve"> (excerpts)</w:t>
      </w:r>
    </w:p>
    <w:p w14:paraId="39260592" w14:textId="77777777" w:rsidR="009B1473" w:rsidRDefault="009B1473" w:rsidP="00A65563">
      <w:pPr>
        <w:ind w:left="720" w:firstLine="720"/>
        <w:rPr>
          <w:rFonts w:asciiTheme="majorHAnsi" w:hAnsiTheme="majorHAnsi" w:cstheme="majorHAnsi"/>
        </w:rPr>
      </w:pPr>
    </w:p>
    <w:p w14:paraId="608DDA8C" w14:textId="56FEFDA2" w:rsidR="009B1473" w:rsidRPr="009B1473" w:rsidRDefault="009B1473" w:rsidP="009B1473">
      <w:pPr>
        <w:rPr>
          <w:rFonts w:asciiTheme="majorHAnsi" w:hAnsiTheme="majorHAnsi" w:cstheme="majorHAnsi"/>
          <w:b/>
        </w:rPr>
      </w:pPr>
      <w:r>
        <w:rPr>
          <w:rFonts w:asciiTheme="majorHAnsi" w:hAnsiTheme="majorHAnsi" w:cstheme="majorHAnsi"/>
        </w:rPr>
        <w:t>29 January</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b/>
        </w:rPr>
        <w:t>Studying Musical Theatre</w:t>
      </w:r>
    </w:p>
    <w:p w14:paraId="6F829D5F" w14:textId="354CDB82" w:rsidR="000F60F0" w:rsidRDefault="0050270C" w:rsidP="009B1473">
      <w:pPr>
        <w:ind w:left="720" w:firstLine="720"/>
        <w:rPr>
          <w:rFonts w:asciiTheme="majorHAnsi" w:hAnsiTheme="majorHAnsi" w:cstheme="majorHAnsi"/>
        </w:rPr>
      </w:pPr>
      <w:r>
        <w:rPr>
          <w:rFonts w:asciiTheme="majorHAnsi" w:hAnsiTheme="majorHAnsi" w:cstheme="majorHAnsi"/>
        </w:rPr>
        <w:t>Donatella Gal</w:t>
      </w:r>
      <w:r w:rsidR="000F60F0">
        <w:rPr>
          <w:rFonts w:asciiTheme="majorHAnsi" w:hAnsiTheme="majorHAnsi" w:cstheme="majorHAnsi"/>
        </w:rPr>
        <w:t>ella, “Feeling Yellow: Responding to Yellowface in Contemporary</w:t>
      </w:r>
    </w:p>
    <w:p w14:paraId="6AE10B57" w14:textId="45CD89E7" w:rsidR="000F60F0" w:rsidRPr="000F60F0" w:rsidRDefault="000F60F0" w:rsidP="00A65563">
      <w:pPr>
        <w:ind w:left="720" w:firstLine="720"/>
        <w:rPr>
          <w:rFonts w:asciiTheme="majorHAnsi" w:hAnsiTheme="majorHAnsi" w:cstheme="majorHAnsi"/>
          <w:i/>
        </w:rPr>
      </w:pPr>
      <w:r>
        <w:rPr>
          <w:rFonts w:asciiTheme="majorHAnsi" w:hAnsiTheme="majorHAnsi" w:cstheme="majorHAnsi"/>
        </w:rPr>
        <w:t xml:space="preserve">Performance” from </w:t>
      </w:r>
      <w:r>
        <w:rPr>
          <w:rFonts w:asciiTheme="majorHAnsi" w:hAnsiTheme="majorHAnsi" w:cstheme="majorHAnsi"/>
          <w:i/>
        </w:rPr>
        <w:t>Journal of Dramatic Theory and Criticism</w:t>
      </w:r>
    </w:p>
    <w:p w14:paraId="13F85A67" w14:textId="77777777" w:rsidR="00E410F8" w:rsidRPr="005C7018" w:rsidRDefault="00E410F8" w:rsidP="00E410F8">
      <w:pPr>
        <w:ind w:left="1440"/>
        <w:outlineLvl w:val="0"/>
        <w:rPr>
          <w:rFonts w:asciiTheme="majorHAnsi" w:hAnsiTheme="majorHAnsi" w:cstheme="majorHAnsi"/>
          <w:i/>
        </w:rPr>
      </w:pPr>
      <w:r w:rsidRPr="00F61E7D">
        <w:rPr>
          <w:rFonts w:asciiTheme="majorHAnsi" w:hAnsiTheme="majorHAnsi" w:cstheme="majorHAnsi"/>
        </w:rPr>
        <w:t>David Savran, “</w:t>
      </w:r>
      <w:r>
        <w:rPr>
          <w:rFonts w:asciiTheme="majorHAnsi" w:hAnsiTheme="majorHAnsi" w:cstheme="majorHAnsi"/>
        </w:rPr>
        <w:t>Class and Culture</w:t>
      </w:r>
      <w:r w:rsidRPr="00F61E7D">
        <w:rPr>
          <w:rFonts w:asciiTheme="majorHAnsi" w:hAnsiTheme="majorHAnsi" w:cstheme="majorHAnsi"/>
        </w:rPr>
        <w:t>”</w:t>
      </w:r>
      <w:r>
        <w:rPr>
          <w:rFonts w:asciiTheme="majorHAnsi" w:hAnsiTheme="majorHAnsi" w:cstheme="majorHAnsi"/>
        </w:rPr>
        <w:t xml:space="preserve"> from </w:t>
      </w:r>
      <w:r>
        <w:rPr>
          <w:rFonts w:asciiTheme="majorHAnsi" w:hAnsiTheme="majorHAnsi" w:cstheme="majorHAnsi"/>
          <w:i/>
        </w:rPr>
        <w:t>The Oxford Handbook of the American Stage Musical</w:t>
      </w:r>
    </w:p>
    <w:p w14:paraId="39B0E8AD" w14:textId="1FA39FC1" w:rsidR="00E410F8" w:rsidRPr="00F61E7D" w:rsidRDefault="00E410F8" w:rsidP="00E410F8">
      <w:pPr>
        <w:ind w:left="1440"/>
        <w:rPr>
          <w:rFonts w:asciiTheme="majorHAnsi" w:hAnsiTheme="majorHAnsi" w:cstheme="majorHAnsi"/>
        </w:rPr>
      </w:pPr>
      <w:r w:rsidRPr="00F61E7D">
        <w:rPr>
          <w:rFonts w:asciiTheme="majorHAnsi" w:hAnsiTheme="majorHAnsi" w:cstheme="majorHAnsi"/>
        </w:rPr>
        <w:t>Stacy Wolf, “</w:t>
      </w:r>
      <w:r w:rsidR="00443D63">
        <w:rPr>
          <w:rFonts w:asciiTheme="majorHAnsi" w:hAnsiTheme="majorHAnsi" w:cstheme="majorHAnsi"/>
        </w:rPr>
        <w:t>Introduction: ‘Defying Gravity’”</w:t>
      </w:r>
      <w:r>
        <w:rPr>
          <w:rFonts w:asciiTheme="majorHAnsi" w:hAnsiTheme="majorHAnsi" w:cstheme="majorHAnsi"/>
        </w:rPr>
        <w:t xml:space="preserve"> </w:t>
      </w:r>
      <w:r w:rsidRPr="00F61E7D">
        <w:rPr>
          <w:rFonts w:asciiTheme="majorHAnsi" w:hAnsiTheme="majorHAnsi" w:cstheme="majorHAnsi"/>
        </w:rPr>
        <w:t xml:space="preserve">from </w:t>
      </w:r>
      <w:r w:rsidRPr="00F61E7D">
        <w:rPr>
          <w:rFonts w:asciiTheme="majorHAnsi" w:hAnsiTheme="majorHAnsi" w:cstheme="majorHAnsi"/>
          <w:i/>
        </w:rPr>
        <w:t>Changed for Good: A Feminist History of the Broadway Musical</w:t>
      </w:r>
      <w:r w:rsidRPr="00F61E7D">
        <w:rPr>
          <w:rFonts w:asciiTheme="majorHAnsi" w:hAnsiTheme="majorHAnsi" w:cstheme="majorHAnsi"/>
        </w:rPr>
        <w:t xml:space="preserve"> </w:t>
      </w:r>
    </w:p>
    <w:p w14:paraId="6EC5801F" w14:textId="734F4A3F" w:rsidR="00E714E9" w:rsidRPr="00F61E7D" w:rsidRDefault="00E714E9" w:rsidP="00E714E9">
      <w:pPr>
        <w:rPr>
          <w:rFonts w:asciiTheme="majorHAnsi" w:hAnsiTheme="majorHAnsi" w:cstheme="majorHAnsi"/>
        </w:rPr>
      </w:pPr>
      <w:r w:rsidRPr="00F61E7D">
        <w:rPr>
          <w:rFonts w:asciiTheme="majorHAnsi" w:hAnsiTheme="majorHAnsi" w:cstheme="majorHAnsi"/>
          <w:i/>
        </w:rPr>
        <w:tab/>
      </w:r>
      <w:r w:rsidRPr="00F61E7D">
        <w:rPr>
          <w:rFonts w:asciiTheme="majorHAnsi" w:hAnsiTheme="majorHAnsi" w:cstheme="majorHAnsi"/>
          <w:i/>
        </w:rPr>
        <w:tab/>
      </w:r>
    </w:p>
    <w:p w14:paraId="29D11774" w14:textId="2F2B90B8" w:rsidR="00E714E9" w:rsidRPr="000B7DC2" w:rsidRDefault="009B1473" w:rsidP="00E714E9">
      <w:pPr>
        <w:outlineLvl w:val="0"/>
        <w:rPr>
          <w:rFonts w:asciiTheme="majorHAnsi" w:hAnsiTheme="majorHAnsi" w:cstheme="majorHAnsi"/>
        </w:rPr>
      </w:pPr>
      <w:r>
        <w:rPr>
          <w:rFonts w:asciiTheme="majorHAnsi" w:hAnsiTheme="majorHAnsi" w:cstheme="majorHAnsi"/>
        </w:rPr>
        <w:t>5 February</w:t>
      </w:r>
      <w:r w:rsidR="00E714E9" w:rsidRPr="00F61E7D">
        <w:rPr>
          <w:rFonts w:asciiTheme="majorHAnsi" w:hAnsiTheme="majorHAnsi" w:cstheme="majorHAnsi"/>
        </w:rPr>
        <w:tab/>
      </w:r>
      <w:hyperlink r:id="rId6" w:history="1">
        <w:r w:rsidR="00E714E9" w:rsidRPr="001F7281">
          <w:rPr>
            <w:rStyle w:val="Hyperlink"/>
            <w:rFonts w:asciiTheme="majorHAnsi" w:hAnsiTheme="majorHAnsi" w:cstheme="majorHAnsi"/>
            <w:b/>
            <w:i/>
          </w:rPr>
          <w:t>Show Boat</w:t>
        </w:r>
        <w:r w:rsidR="0078444F" w:rsidRPr="001F7281">
          <w:rPr>
            <w:rStyle w:val="Hyperlink"/>
            <w:rFonts w:asciiTheme="majorHAnsi" w:hAnsiTheme="majorHAnsi" w:cstheme="majorHAnsi"/>
            <w:b/>
            <w:i/>
          </w:rPr>
          <w:t xml:space="preserve"> </w:t>
        </w:r>
        <w:r w:rsidR="0078444F" w:rsidRPr="001F7281">
          <w:rPr>
            <w:rStyle w:val="Hyperlink"/>
            <w:rFonts w:asciiTheme="majorHAnsi" w:hAnsiTheme="majorHAnsi" w:cstheme="majorHAnsi"/>
            <w:b/>
          </w:rPr>
          <w:t>(1927)</w:t>
        </w:r>
      </w:hyperlink>
      <w:r w:rsidR="000B7DC2">
        <w:rPr>
          <w:rFonts w:asciiTheme="majorHAnsi" w:hAnsiTheme="majorHAnsi" w:cstheme="majorHAnsi"/>
          <w:b/>
          <w:i/>
        </w:rPr>
        <w:t xml:space="preserve"> </w:t>
      </w:r>
      <w:r w:rsidR="000B7DC2">
        <w:rPr>
          <w:rFonts w:asciiTheme="majorHAnsi" w:hAnsiTheme="majorHAnsi" w:cstheme="majorHAnsi"/>
        </w:rPr>
        <w:t>(NB: Please read the libretto marked RM 7787)</w:t>
      </w:r>
    </w:p>
    <w:p w14:paraId="67E4166E" w14:textId="69FEEABF" w:rsidR="0095443C" w:rsidRDefault="00E714E9" w:rsidP="00E714E9">
      <w:pPr>
        <w:rPr>
          <w:rFonts w:asciiTheme="majorHAnsi" w:hAnsiTheme="majorHAnsi" w:cstheme="majorHAnsi"/>
          <w:i/>
        </w:rPr>
      </w:pPr>
      <w:r w:rsidRPr="00F61E7D">
        <w:rPr>
          <w:rFonts w:asciiTheme="majorHAnsi" w:hAnsiTheme="majorHAnsi" w:cstheme="majorHAnsi"/>
          <w:i/>
        </w:rPr>
        <w:tab/>
      </w:r>
      <w:r w:rsidRPr="00F61E7D">
        <w:rPr>
          <w:rFonts w:asciiTheme="majorHAnsi" w:hAnsiTheme="majorHAnsi" w:cstheme="majorHAnsi"/>
          <w:i/>
        </w:rPr>
        <w:tab/>
      </w:r>
      <w:r w:rsidRPr="00F61E7D">
        <w:rPr>
          <w:rFonts w:asciiTheme="majorHAnsi" w:hAnsiTheme="majorHAnsi" w:cstheme="majorHAnsi"/>
        </w:rPr>
        <w:t xml:space="preserve">Todd Decker, </w:t>
      </w:r>
      <w:r w:rsidR="0095443C">
        <w:rPr>
          <w:rFonts w:asciiTheme="majorHAnsi" w:hAnsiTheme="majorHAnsi" w:cstheme="majorHAnsi"/>
        </w:rPr>
        <w:t xml:space="preserve">“Colored Chorus Curtains” from </w:t>
      </w:r>
      <w:r w:rsidRPr="00F61E7D">
        <w:rPr>
          <w:rFonts w:asciiTheme="majorHAnsi" w:hAnsiTheme="majorHAnsi" w:cstheme="majorHAnsi"/>
          <w:i/>
        </w:rPr>
        <w:t>Show Boat</w:t>
      </w:r>
      <w:r w:rsidR="0095443C">
        <w:rPr>
          <w:rFonts w:asciiTheme="majorHAnsi" w:hAnsiTheme="majorHAnsi" w:cstheme="majorHAnsi"/>
          <w:i/>
        </w:rPr>
        <w:t>: Performing Race in an</w:t>
      </w:r>
    </w:p>
    <w:p w14:paraId="557D9016" w14:textId="37EB1B8C" w:rsidR="00E714E9" w:rsidRPr="00F61E7D" w:rsidRDefault="0095443C" w:rsidP="00E714E9">
      <w:pPr>
        <w:rPr>
          <w:rFonts w:asciiTheme="majorHAnsi" w:hAnsiTheme="majorHAnsi" w:cstheme="majorHAnsi"/>
          <w:i/>
        </w:rPr>
      </w:pPr>
      <w:r>
        <w:rPr>
          <w:rFonts w:asciiTheme="majorHAnsi" w:hAnsiTheme="majorHAnsi" w:cstheme="majorHAnsi"/>
          <w:i/>
        </w:rPr>
        <w:t xml:space="preserve"> </w:t>
      </w:r>
      <w:r>
        <w:rPr>
          <w:rFonts w:asciiTheme="majorHAnsi" w:hAnsiTheme="majorHAnsi" w:cstheme="majorHAnsi"/>
          <w:i/>
        </w:rPr>
        <w:tab/>
      </w:r>
      <w:r>
        <w:rPr>
          <w:rFonts w:asciiTheme="majorHAnsi" w:hAnsiTheme="majorHAnsi" w:cstheme="majorHAnsi"/>
          <w:i/>
        </w:rPr>
        <w:tab/>
        <w:t xml:space="preserve"> American Musical</w:t>
      </w:r>
    </w:p>
    <w:p w14:paraId="4F9E69A4" w14:textId="6FBCECA0" w:rsidR="002941DA" w:rsidRPr="005D091F" w:rsidRDefault="005D091F" w:rsidP="00C42171">
      <w:pPr>
        <w:ind w:left="1440"/>
        <w:rPr>
          <w:rFonts w:asciiTheme="majorHAnsi" w:hAnsiTheme="majorHAnsi" w:cstheme="majorHAnsi"/>
          <w:i/>
        </w:rPr>
      </w:pPr>
      <w:r w:rsidRPr="005D091F">
        <w:rPr>
          <w:rFonts w:asciiTheme="majorHAnsi" w:hAnsiTheme="majorHAnsi" w:cstheme="majorHAnsi"/>
        </w:rPr>
        <w:t>Raymond</w:t>
      </w:r>
      <w:r>
        <w:rPr>
          <w:rFonts w:asciiTheme="majorHAnsi" w:hAnsiTheme="majorHAnsi" w:cstheme="majorHAnsi"/>
        </w:rPr>
        <w:t xml:space="preserve"> Knapp, “Race and Ethnicity” from</w:t>
      </w:r>
      <w:r w:rsidRPr="005D091F">
        <w:rPr>
          <w:rFonts w:asciiTheme="majorHAnsi" w:hAnsiTheme="majorHAnsi" w:cstheme="majorHAnsi"/>
          <w:i/>
        </w:rPr>
        <w:t xml:space="preserve"> </w:t>
      </w:r>
      <w:r w:rsidRPr="00F61E7D">
        <w:rPr>
          <w:rFonts w:asciiTheme="majorHAnsi" w:hAnsiTheme="majorHAnsi" w:cstheme="majorHAnsi"/>
          <w:i/>
        </w:rPr>
        <w:t>The American Musical and the Formation of National Identity</w:t>
      </w:r>
    </w:p>
    <w:p w14:paraId="250973DA" w14:textId="77777777" w:rsidR="00E714E9" w:rsidRPr="00F61E7D" w:rsidRDefault="00E714E9" w:rsidP="00E714E9">
      <w:pPr>
        <w:rPr>
          <w:rFonts w:asciiTheme="majorHAnsi" w:hAnsiTheme="majorHAnsi" w:cstheme="majorHAnsi"/>
        </w:rPr>
      </w:pPr>
    </w:p>
    <w:p w14:paraId="69D6B909" w14:textId="5FEFB1A0" w:rsidR="00C42171" w:rsidRDefault="009B1473" w:rsidP="00E714E9">
      <w:pPr>
        <w:outlineLvl w:val="0"/>
        <w:rPr>
          <w:rFonts w:asciiTheme="majorHAnsi" w:hAnsiTheme="majorHAnsi" w:cstheme="majorHAnsi"/>
        </w:rPr>
      </w:pPr>
      <w:r>
        <w:rPr>
          <w:rFonts w:asciiTheme="majorHAnsi" w:hAnsiTheme="majorHAnsi" w:cstheme="majorHAnsi"/>
        </w:rPr>
        <w:t>12 February</w:t>
      </w:r>
      <w:r w:rsidR="00E714E9" w:rsidRPr="00F61E7D">
        <w:rPr>
          <w:rFonts w:asciiTheme="majorHAnsi" w:hAnsiTheme="majorHAnsi" w:cstheme="majorHAnsi"/>
        </w:rPr>
        <w:tab/>
      </w:r>
      <w:r w:rsidR="00C42171">
        <w:rPr>
          <w:rFonts w:asciiTheme="majorHAnsi" w:hAnsiTheme="majorHAnsi" w:cstheme="majorHAnsi"/>
        </w:rPr>
        <w:t>PERSONAL ESSAY FIRST DRAFT DUE</w:t>
      </w:r>
    </w:p>
    <w:p w14:paraId="76AE28AA" w14:textId="4E172AEE" w:rsidR="00E714E9" w:rsidRPr="0078444F" w:rsidRDefault="00E714E9" w:rsidP="00C42171">
      <w:pPr>
        <w:ind w:left="720" w:firstLine="720"/>
        <w:outlineLvl w:val="0"/>
        <w:rPr>
          <w:rFonts w:asciiTheme="majorHAnsi" w:hAnsiTheme="majorHAnsi" w:cstheme="majorHAnsi"/>
          <w:b/>
        </w:rPr>
      </w:pPr>
      <w:r w:rsidRPr="009A28C6">
        <w:rPr>
          <w:rFonts w:asciiTheme="majorHAnsi" w:hAnsiTheme="majorHAnsi" w:cstheme="majorHAnsi"/>
          <w:b/>
          <w:i/>
        </w:rPr>
        <w:t>Oklahoma!</w:t>
      </w:r>
      <w:r w:rsidR="0078444F">
        <w:rPr>
          <w:rFonts w:asciiTheme="majorHAnsi" w:hAnsiTheme="majorHAnsi" w:cstheme="majorHAnsi"/>
          <w:b/>
          <w:i/>
        </w:rPr>
        <w:t xml:space="preserve"> </w:t>
      </w:r>
      <w:r w:rsidR="0078444F">
        <w:rPr>
          <w:rFonts w:asciiTheme="majorHAnsi" w:hAnsiTheme="majorHAnsi" w:cstheme="majorHAnsi"/>
          <w:b/>
        </w:rPr>
        <w:t>(1943)</w:t>
      </w:r>
    </w:p>
    <w:p w14:paraId="4E686D6C" w14:textId="5EA8007E" w:rsidR="00F33FEE" w:rsidRPr="00156CB6" w:rsidRDefault="00F33FEE" w:rsidP="00F33FEE">
      <w:pPr>
        <w:ind w:left="1440"/>
        <w:rPr>
          <w:rFonts w:asciiTheme="majorHAnsi" w:hAnsiTheme="majorHAnsi" w:cstheme="majorHAnsi"/>
          <w:i/>
        </w:rPr>
      </w:pPr>
      <w:r w:rsidRPr="00F61E7D">
        <w:rPr>
          <w:rFonts w:asciiTheme="majorHAnsi" w:hAnsiTheme="majorHAnsi" w:cstheme="majorHAnsi"/>
        </w:rPr>
        <w:t>David Cote, “‘</w:t>
      </w:r>
      <w:hyperlink r:id="rId7" w:history="1">
        <w:r w:rsidRPr="00F61E7D">
          <w:rPr>
            <w:rStyle w:val="Hyperlink"/>
            <w:rFonts w:asciiTheme="majorHAnsi" w:hAnsiTheme="majorHAnsi" w:cstheme="majorHAnsi"/>
          </w:rPr>
          <w:t>Oklahoma!,’ Still Okay?”</w:t>
        </w:r>
      </w:hyperlink>
      <w:r w:rsidR="00156CB6">
        <w:rPr>
          <w:rFonts w:asciiTheme="majorHAnsi" w:hAnsiTheme="majorHAnsi" w:cstheme="majorHAnsi"/>
        </w:rPr>
        <w:t xml:space="preserve"> from </w:t>
      </w:r>
      <w:r w:rsidR="00156CB6">
        <w:rPr>
          <w:rFonts w:asciiTheme="majorHAnsi" w:hAnsiTheme="majorHAnsi" w:cstheme="majorHAnsi"/>
          <w:i/>
        </w:rPr>
        <w:t>American Theater</w:t>
      </w:r>
    </w:p>
    <w:p w14:paraId="64E51F36" w14:textId="2D2A64C4" w:rsidR="00F33FEE" w:rsidRPr="00F33FEE" w:rsidRDefault="00F33FEE" w:rsidP="00F33FEE">
      <w:pPr>
        <w:ind w:left="1440"/>
        <w:rPr>
          <w:rFonts w:asciiTheme="majorHAnsi" w:hAnsiTheme="majorHAnsi" w:cstheme="majorHAnsi"/>
          <w:i/>
        </w:rPr>
      </w:pPr>
      <w:r w:rsidRPr="00F61E7D">
        <w:rPr>
          <w:rFonts w:asciiTheme="majorHAnsi" w:hAnsiTheme="majorHAnsi" w:cstheme="majorHAnsi"/>
        </w:rPr>
        <w:t>Raymond Knapp,</w:t>
      </w:r>
      <w:r>
        <w:rPr>
          <w:rFonts w:asciiTheme="majorHAnsi" w:hAnsiTheme="majorHAnsi" w:cstheme="majorHAnsi"/>
        </w:rPr>
        <w:t xml:space="preserve"> “American Mythologies” from</w:t>
      </w:r>
      <w:r w:rsidRPr="00F61E7D">
        <w:rPr>
          <w:rFonts w:asciiTheme="majorHAnsi" w:hAnsiTheme="majorHAnsi" w:cstheme="majorHAnsi"/>
        </w:rPr>
        <w:t xml:space="preserve"> </w:t>
      </w:r>
      <w:r w:rsidRPr="00F61E7D">
        <w:rPr>
          <w:rFonts w:asciiTheme="majorHAnsi" w:hAnsiTheme="majorHAnsi" w:cstheme="majorHAnsi"/>
          <w:i/>
        </w:rPr>
        <w:t>The American Musical and the Formation of National Identity</w:t>
      </w:r>
    </w:p>
    <w:p w14:paraId="52849D59" w14:textId="6B3B8188" w:rsidR="0095443C" w:rsidRDefault="00E714E9" w:rsidP="00E714E9">
      <w:pPr>
        <w:ind w:left="720" w:firstLine="720"/>
        <w:rPr>
          <w:rFonts w:asciiTheme="majorHAnsi" w:hAnsiTheme="majorHAnsi" w:cstheme="majorHAnsi"/>
          <w:i/>
        </w:rPr>
      </w:pPr>
      <w:r w:rsidRPr="00F61E7D">
        <w:rPr>
          <w:rFonts w:asciiTheme="majorHAnsi" w:hAnsiTheme="majorHAnsi" w:cstheme="majorHAnsi"/>
        </w:rPr>
        <w:t xml:space="preserve">Andrea Most, </w:t>
      </w:r>
      <w:r w:rsidR="0095443C">
        <w:rPr>
          <w:rFonts w:asciiTheme="majorHAnsi" w:hAnsiTheme="majorHAnsi" w:cstheme="majorHAnsi"/>
        </w:rPr>
        <w:t xml:space="preserve">“‘We Know We Belong to the Land’” from </w:t>
      </w:r>
      <w:r w:rsidRPr="00F61E7D">
        <w:rPr>
          <w:rFonts w:asciiTheme="majorHAnsi" w:hAnsiTheme="majorHAnsi" w:cstheme="majorHAnsi"/>
          <w:i/>
        </w:rPr>
        <w:t>Making Americans</w:t>
      </w:r>
      <w:r w:rsidR="0095443C">
        <w:rPr>
          <w:rFonts w:asciiTheme="majorHAnsi" w:hAnsiTheme="majorHAnsi" w:cstheme="majorHAnsi"/>
          <w:i/>
        </w:rPr>
        <w:t>: Jews</w:t>
      </w:r>
    </w:p>
    <w:p w14:paraId="48B4A8B2" w14:textId="2E06A468" w:rsidR="00E714E9" w:rsidRPr="00F61E7D" w:rsidRDefault="0095443C" w:rsidP="00E714E9">
      <w:pPr>
        <w:ind w:left="720" w:firstLine="720"/>
        <w:rPr>
          <w:rFonts w:asciiTheme="majorHAnsi" w:hAnsiTheme="majorHAnsi" w:cstheme="majorHAnsi"/>
        </w:rPr>
      </w:pPr>
      <w:r>
        <w:rPr>
          <w:rFonts w:asciiTheme="majorHAnsi" w:hAnsiTheme="majorHAnsi" w:cstheme="majorHAnsi"/>
          <w:i/>
        </w:rPr>
        <w:t>and the Broadway Musical</w:t>
      </w:r>
    </w:p>
    <w:p w14:paraId="5495BAC1" w14:textId="34816043" w:rsidR="00165741" w:rsidRPr="00156CB6" w:rsidRDefault="00165741" w:rsidP="00E714E9">
      <w:pPr>
        <w:ind w:left="1440"/>
        <w:rPr>
          <w:rFonts w:asciiTheme="majorHAnsi" w:hAnsiTheme="majorHAnsi" w:cstheme="majorHAnsi"/>
        </w:rPr>
      </w:pPr>
      <w:r w:rsidRPr="00F61E7D">
        <w:rPr>
          <w:rFonts w:asciiTheme="majorHAnsi" w:hAnsiTheme="majorHAnsi" w:cstheme="majorHAnsi"/>
        </w:rPr>
        <w:t>Emma Perkis, “</w:t>
      </w:r>
      <w:hyperlink r:id="rId8" w:history="1">
        <w:r w:rsidRPr="00F61E7D">
          <w:rPr>
            <w:rStyle w:val="Hyperlink"/>
            <w:rFonts w:asciiTheme="majorHAnsi" w:hAnsiTheme="majorHAnsi" w:cstheme="majorHAnsi"/>
          </w:rPr>
          <w:t>Oklahoma! YOU Are Okay!”</w:t>
        </w:r>
      </w:hyperlink>
      <w:r w:rsidR="00156CB6">
        <w:rPr>
          <w:rFonts w:asciiTheme="majorHAnsi" w:hAnsiTheme="majorHAnsi" w:cstheme="majorHAnsi"/>
        </w:rPr>
        <w:t xml:space="preserve"> from </w:t>
      </w:r>
      <w:r w:rsidR="00156CB6">
        <w:rPr>
          <w:rFonts w:asciiTheme="majorHAnsi" w:hAnsiTheme="majorHAnsi" w:cstheme="majorHAnsi"/>
          <w:i/>
        </w:rPr>
        <w:t xml:space="preserve">Tap Shoes and Small Talk </w:t>
      </w:r>
      <w:r w:rsidR="00156CB6">
        <w:rPr>
          <w:rFonts w:asciiTheme="majorHAnsi" w:hAnsiTheme="majorHAnsi" w:cstheme="majorHAnsi"/>
        </w:rPr>
        <w:t>(blog)</w:t>
      </w:r>
    </w:p>
    <w:p w14:paraId="26D7BEAA" w14:textId="77777777" w:rsidR="00E714E9" w:rsidRPr="00F61E7D" w:rsidRDefault="00E714E9" w:rsidP="00E714E9">
      <w:pPr>
        <w:rPr>
          <w:rFonts w:asciiTheme="majorHAnsi" w:hAnsiTheme="majorHAnsi" w:cstheme="majorHAnsi"/>
        </w:rPr>
      </w:pPr>
    </w:p>
    <w:p w14:paraId="3DBA39E7" w14:textId="1BD5F163" w:rsidR="00E714E9" w:rsidRPr="0078444F" w:rsidRDefault="009B1473" w:rsidP="00E714E9">
      <w:pPr>
        <w:outlineLvl w:val="0"/>
        <w:rPr>
          <w:rFonts w:asciiTheme="majorHAnsi" w:hAnsiTheme="majorHAnsi" w:cstheme="majorHAnsi"/>
        </w:rPr>
      </w:pPr>
      <w:r>
        <w:rPr>
          <w:rFonts w:asciiTheme="majorHAnsi" w:hAnsiTheme="majorHAnsi" w:cstheme="majorHAnsi"/>
        </w:rPr>
        <w:t>19 February</w:t>
      </w:r>
      <w:r w:rsidR="00E410F8">
        <w:rPr>
          <w:rFonts w:asciiTheme="majorHAnsi" w:hAnsiTheme="majorHAnsi" w:cstheme="majorHAnsi"/>
        </w:rPr>
        <w:tab/>
      </w:r>
      <w:r w:rsidR="00E714E9" w:rsidRPr="009A28C6">
        <w:rPr>
          <w:rFonts w:asciiTheme="majorHAnsi" w:hAnsiTheme="majorHAnsi" w:cstheme="majorHAnsi"/>
          <w:b/>
          <w:i/>
        </w:rPr>
        <w:t>West Side Story</w:t>
      </w:r>
      <w:r w:rsidR="0078444F">
        <w:rPr>
          <w:rFonts w:asciiTheme="majorHAnsi" w:hAnsiTheme="majorHAnsi" w:cstheme="majorHAnsi"/>
          <w:b/>
          <w:i/>
        </w:rPr>
        <w:t xml:space="preserve"> </w:t>
      </w:r>
      <w:r w:rsidR="0078444F">
        <w:rPr>
          <w:rFonts w:asciiTheme="majorHAnsi" w:hAnsiTheme="majorHAnsi" w:cstheme="majorHAnsi"/>
          <w:b/>
        </w:rPr>
        <w:t>(1957)</w:t>
      </w:r>
    </w:p>
    <w:p w14:paraId="092DF5A3" w14:textId="6305484B" w:rsidR="00F97824" w:rsidRPr="00F97824" w:rsidRDefault="00E714E9" w:rsidP="00E714E9">
      <w:pPr>
        <w:rPr>
          <w:rFonts w:asciiTheme="majorHAnsi" w:hAnsiTheme="majorHAnsi" w:cstheme="majorHAnsi"/>
          <w:i/>
        </w:rPr>
      </w:pPr>
      <w:r w:rsidRPr="00F61E7D">
        <w:rPr>
          <w:rFonts w:asciiTheme="majorHAnsi" w:hAnsiTheme="majorHAnsi" w:cstheme="majorHAnsi"/>
          <w:i/>
        </w:rPr>
        <w:tab/>
      </w:r>
      <w:r w:rsidRPr="00F61E7D">
        <w:rPr>
          <w:rFonts w:asciiTheme="majorHAnsi" w:hAnsiTheme="majorHAnsi" w:cstheme="majorHAnsi"/>
          <w:i/>
        </w:rPr>
        <w:tab/>
      </w:r>
      <w:r w:rsidR="00F97824">
        <w:rPr>
          <w:rFonts w:asciiTheme="majorHAnsi" w:hAnsiTheme="majorHAnsi" w:cstheme="majorHAnsi"/>
        </w:rPr>
        <w:t xml:space="preserve">Julia Foulkes, </w:t>
      </w:r>
      <w:r w:rsidR="0028444C">
        <w:rPr>
          <w:rFonts w:asciiTheme="majorHAnsi" w:hAnsiTheme="majorHAnsi" w:cstheme="majorHAnsi"/>
        </w:rPr>
        <w:t>“Get cool, boy”</w:t>
      </w:r>
      <w:r w:rsidR="004C1E5C">
        <w:rPr>
          <w:rFonts w:asciiTheme="majorHAnsi" w:hAnsiTheme="majorHAnsi" w:cstheme="majorHAnsi"/>
        </w:rPr>
        <w:t xml:space="preserve"> from </w:t>
      </w:r>
      <w:r w:rsidR="00F97824">
        <w:rPr>
          <w:rFonts w:asciiTheme="majorHAnsi" w:hAnsiTheme="majorHAnsi" w:cstheme="majorHAnsi"/>
          <w:i/>
        </w:rPr>
        <w:t>A Place for Us</w:t>
      </w:r>
    </w:p>
    <w:p w14:paraId="454DE5A4" w14:textId="7B446043" w:rsidR="003E64E5" w:rsidRDefault="00E714E9" w:rsidP="00F97824">
      <w:pPr>
        <w:ind w:left="720" w:firstLine="720"/>
        <w:rPr>
          <w:rFonts w:asciiTheme="majorHAnsi" w:hAnsiTheme="majorHAnsi" w:cstheme="majorHAnsi"/>
          <w:i/>
        </w:rPr>
      </w:pPr>
      <w:r w:rsidRPr="00F61E7D">
        <w:rPr>
          <w:rFonts w:asciiTheme="majorHAnsi" w:hAnsiTheme="majorHAnsi" w:cstheme="majorHAnsi"/>
        </w:rPr>
        <w:t xml:space="preserve">Brian Eugenio Herrera, </w:t>
      </w:r>
      <w:r w:rsidR="003E64E5">
        <w:rPr>
          <w:rFonts w:asciiTheme="majorHAnsi" w:hAnsiTheme="majorHAnsi" w:cstheme="majorHAnsi"/>
        </w:rPr>
        <w:t xml:space="preserve">“How the Sharks Became Puerto Rican,” from </w:t>
      </w:r>
      <w:r w:rsidRPr="00F61E7D">
        <w:rPr>
          <w:rFonts w:asciiTheme="majorHAnsi" w:hAnsiTheme="majorHAnsi" w:cstheme="majorHAnsi"/>
          <w:i/>
        </w:rPr>
        <w:t>Latin</w:t>
      </w:r>
    </w:p>
    <w:p w14:paraId="2C4C2AF6" w14:textId="586FAC47" w:rsidR="00E714E9" w:rsidRPr="00F61E7D" w:rsidRDefault="00E714E9" w:rsidP="003E64E5">
      <w:pPr>
        <w:ind w:firstLine="720"/>
        <w:rPr>
          <w:rFonts w:asciiTheme="majorHAnsi" w:hAnsiTheme="majorHAnsi" w:cstheme="majorHAnsi"/>
          <w:i/>
        </w:rPr>
      </w:pPr>
      <w:r w:rsidRPr="00F61E7D">
        <w:rPr>
          <w:rFonts w:asciiTheme="majorHAnsi" w:hAnsiTheme="majorHAnsi" w:cstheme="majorHAnsi"/>
          <w:i/>
        </w:rPr>
        <w:t xml:space="preserve"> </w:t>
      </w:r>
      <w:r w:rsidR="003E64E5">
        <w:rPr>
          <w:rFonts w:asciiTheme="majorHAnsi" w:hAnsiTheme="majorHAnsi" w:cstheme="majorHAnsi"/>
          <w:i/>
        </w:rPr>
        <w:tab/>
      </w:r>
      <w:r w:rsidRPr="00F61E7D">
        <w:rPr>
          <w:rFonts w:asciiTheme="majorHAnsi" w:hAnsiTheme="majorHAnsi" w:cstheme="majorHAnsi"/>
          <w:i/>
        </w:rPr>
        <w:t>Numbers</w:t>
      </w:r>
      <w:r w:rsidR="003E64E5">
        <w:rPr>
          <w:rFonts w:asciiTheme="majorHAnsi" w:hAnsiTheme="majorHAnsi" w:cstheme="majorHAnsi"/>
          <w:i/>
        </w:rPr>
        <w:t>: Playing Latino in Twentieth-Century U.S. Popular Performance</w:t>
      </w:r>
    </w:p>
    <w:p w14:paraId="32D2FDD2" w14:textId="5F70A4CD" w:rsidR="00E714E9" w:rsidRPr="003E64E5" w:rsidRDefault="00E714E9" w:rsidP="00B94D23">
      <w:pPr>
        <w:rPr>
          <w:rFonts w:asciiTheme="majorHAnsi" w:hAnsiTheme="majorHAnsi" w:cstheme="majorHAnsi"/>
          <w:i/>
        </w:rPr>
      </w:pPr>
      <w:r w:rsidRPr="00F61E7D">
        <w:rPr>
          <w:rFonts w:asciiTheme="majorHAnsi" w:hAnsiTheme="majorHAnsi" w:cstheme="majorHAnsi"/>
        </w:rPr>
        <w:lastRenderedPageBreak/>
        <w:tab/>
      </w:r>
      <w:r w:rsidRPr="00F61E7D">
        <w:rPr>
          <w:rFonts w:asciiTheme="majorHAnsi" w:hAnsiTheme="majorHAnsi" w:cstheme="majorHAnsi"/>
        </w:rPr>
        <w:tab/>
      </w:r>
    </w:p>
    <w:p w14:paraId="63602686" w14:textId="75337DB8" w:rsidR="00E714E9" w:rsidRDefault="00E714E9" w:rsidP="00E714E9">
      <w:pPr>
        <w:rPr>
          <w:rFonts w:asciiTheme="majorHAnsi" w:hAnsiTheme="majorHAnsi" w:cstheme="majorHAnsi"/>
        </w:rPr>
      </w:pPr>
    </w:p>
    <w:p w14:paraId="0B68B613" w14:textId="4C82EBD3" w:rsidR="00C42171" w:rsidRDefault="009B1473" w:rsidP="00E714E9">
      <w:pPr>
        <w:rPr>
          <w:rFonts w:asciiTheme="majorHAnsi" w:hAnsiTheme="majorHAnsi" w:cstheme="majorHAnsi"/>
        </w:rPr>
      </w:pPr>
      <w:r>
        <w:rPr>
          <w:rFonts w:asciiTheme="majorHAnsi" w:hAnsiTheme="majorHAnsi" w:cstheme="majorHAnsi"/>
        </w:rPr>
        <w:t>26 February</w:t>
      </w:r>
      <w:r w:rsidR="00C82610">
        <w:rPr>
          <w:rFonts w:asciiTheme="majorHAnsi" w:hAnsiTheme="majorHAnsi" w:cstheme="majorHAnsi"/>
        </w:rPr>
        <w:tab/>
      </w:r>
      <w:r w:rsidR="00C42171">
        <w:rPr>
          <w:rFonts w:asciiTheme="majorHAnsi" w:hAnsiTheme="majorHAnsi" w:cstheme="majorHAnsi"/>
        </w:rPr>
        <w:t>PERSONAL ESSAY FINAL DRAFT DUE</w:t>
      </w:r>
    </w:p>
    <w:p w14:paraId="536AFAEC" w14:textId="62420893" w:rsidR="00C82610" w:rsidRPr="00CA48EF" w:rsidRDefault="00CA48EF" w:rsidP="00C42171">
      <w:pPr>
        <w:ind w:left="720" w:firstLine="720"/>
        <w:rPr>
          <w:rFonts w:asciiTheme="majorHAnsi" w:hAnsiTheme="majorHAnsi" w:cstheme="majorHAnsi"/>
        </w:rPr>
      </w:pPr>
      <w:hyperlink r:id="rId9" w:history="1">
        <w:r w:rsidR="00C82610" w:rsidRPr="00CA48EF">
          <w:rPr>
            <w:rStyle w:val="Hyperlink"/>
            <w:rFonts w:asciiTheme="majorHAnsi" w:hAnsiTheme="majorHAnsi" w:cstheme="majorHAnsi"/>
            <w:b/>
            <w:i/>
          </w:rPr>
          <w:t>Fiddler on the Roof</w:t>
        </w:r>
        <w:r w:rsidR="0078444F" w:rsidRPr="00CA48EF">
          <w:rPr>
            <w:rStyle w:val="Hyperlink"/>
            <w:rFonts w:asciiTheme="majorHAnsi" w:hAnsiTheme="majorHAnsi" w:cstheme="majorHAnsi"/>
            <w:b/>
            <w:i/>
          </w:rPr>
          <w:t xml:space="preserve"> </w:t>
        </w:r>
        <w:r w:rsidR="0078444F" w:rsidRPr="00CA48EF">
          <w:rPr>
            <w:rStyle w:val="Hyperlink"/>
            <w:rFonts w:asciiTheme="majorHAnsi" w:hAnsiTheme="majorHAnsi" w:cstheme="majorHAnsi"/>
            <w:b/>
          </w:rPr>
          <w:t>(1964)</w:t>
        </w:r>
      </w:hyperlink>
      <w:r>
        <w:rPr>
          <w:rFonts w:asciiTheme="majorHAnsi" w:hAnsiTheme="majorHAnsi" w:cstheme="majorHAnsi"/>
          <w:b/>
          <w:i/>
        </w:rPr>
        <w:t xml:space="preserve"> </w:t>
      </w:r>
      <w:r>
        <w:rPr>
          <w:rFonts w:asciiTheme="majorHAnsi" w:hAnsiTheme="majorHAnsi" w:cstheme="majorHAnsi"/>
        </w:rPr>
        <w:t>(NB: Please read the Opening Night Libretto)</w:t>
      </w:r>
    </w:p>
    <w:p w14:paraId="6B483775" w14:textId="57DCE937" w:rsidR="00C82610" w:rsidRDefault="00C82610" w:rsidP="00E714E9">
      <w:pPr>
        <w:rPr>
          <w:rFonts w:asciiTheme="majorHAnsi" w:hAnsiTheme="majorHAnsi" w:cstheme="majorHAnsi"/>
        </w:rPr>
      </w:pPr>
      <w:r>
        <w:rPr>
          <w:rFonts w:asciiTheme="majorHAnsi" w:hAnsiTheme="majorHAnsi" w:cstheme="majorHAnsi"/>
          <w:b/>
          <w:i/>
        </w:rPr>
        <w:tab/>
      </w:r>
      <w:r>
        <w:rPr>
          <w:rFonts w:asciiTheme="majorHAnsi" w:hAnsiTheme="majorHAnsi" w:cstheme="majorHAnsi"/>
          <w:b/>
          <w:i/>
        </w:rPr>
        <w:tab/>
      </w:r>
      <w:hyperlink r:id="rId10" w:history="1">
        <w:r w:rsidRPr="00C82610">
          <w:rPr>
            <w:rStyle w:val="Hyperlink"/>
            <w:rFonts w:asciiTheme="majorHAnsi" w:hAnsiTheme="majorHAnsi" w:cstheme="majorHAnsi"/>
            <w:i/>
          </w:rPr>
          <w:t>Black Fiddler</w:t>
        </w:r>
      </w:hyperlink>
      <w:r>
        <w:rPr>
          <w:rFonts w:asciiTheme="majorHAnsi" w:hAnsiTheme="majorHAnsi" w:cstheme="majorHAnsi"/>
          <w:i/>
        </w:rPr>
        <w:t xml:space="preserve"> </w:t>
      </w:r>
      <w:r>
        <w:rPr>
          <w:rFonts w:asciiTheme="majorHAnsi" w:hAnsiTheme="majorHAnsi" w:cstheme="majorHAnsi"/>
        </w:rPr>
        <w:t>(1969) documentary</w:t>
      </w:r>
    </w:p>
    <w:p w14:paraId="54E417FA" w14:textId="4D4D173A" w:rsidR="00A83B5C" w:rsidRDefault="00C82610" w:rsidP="00E714E9">
      <w:pPr>
        <w:rPr>
          <w:rFonts w:asciiTheme="majorHAnsi" w:hAnsiTheme="majorHAnsi" w:cstheme="majorHAnsi"/>
        </w:rPr>
      </w:pPr>
      <w:r>
        <w:rPr>
          <w:rFonts w:asciiTheme="majorHAnsi" w:hAnsiTheme="majorHAnsi" w:cstheme="majorHAnsi"/>
        </w:rPr>
        <w:tab/>
      </w:r>
      <w:r>
        <w:rPr>
          <w:rFonts w:asciiTheme="majorHAnsi" w:hAnsiTheme="majorHAnsi" w:cstheme="majorHAnsi"/>
        </w:rPr>
        <w:tab/>
        <w:t>Alisa Solomon,</w:t>
      </w:r>
      <w:r w:rsidR="00A83B5C">
        <w:rPr>
          <w:rFonts w:asciiTheme="majorHAnsi" w:hAnsiTheme="majorHAnsi" w:cstheme="majorHAnsi"/>
        </w:rPr>
        <w:t xml:space="preserve"> “</w:t>
      </w:r>
      <w:hyperlink r:id="rId11" w:history="1">
        <w:r w:rsidR="00A83B5C" w:rsidRPr="00D01C51">
          <w:rPr>
            <w:rStyle w:val="Hyperlink"/>
            <w:rFonts w:asciiTheme="majorHAnsi" w:hAnsiTheme="majorHAnsi" w:cstheme="majorHAnsi"/>
          </w:rPr>
          <w:t xml:space="preserve">A </w:t>
        </w:r>
        <w:r w:rsidR="00A83B5C" w:rsidRPr="00D01C51">
          <w:rPr>
            <w:rStyle w:val="Hyperlink"/>
            <w:rFonts w:asciiTheme="majorHAnsi" w:hAnsiTheme="majorHAnsi" w:cstheme="majorHAnsi"/>
            <w:i/>
          </w:rPr>
          <w:t xml:space="preserve">Fiddler on the Roof </w:t>
        </w:r>
        <w:r w:rsidR="00A83B5C" w:rsidRPr="00D01C51">
          <w:rPr>
            <w:rStyle w:val="Hyperlink"/>
            <w:rFonts w:asciiTheme="majorHAnsi" w:hAnsiTheme="majorHAnsi" w:cstheme="majorHAnsi"/>
          </w:rPr>
          <w:t>in Yiddish—The Way It Ought to Be</w:t>
        </w:r>
      </w:hyperlink>
      <w:r w:rsidR="00A83B5C">
        <w:rPr>
          <w:rFonts w:asciiTheme="majorHAnsi" w:hAnsiTheme="majorHAnsi" w:cstheme="majorHAnsi"/>
        </w:rPr>
        <w:t>” from</w:t>
      </w:r>
    </w:p>
    <w:p w14:paraId="5D5748BA" w14:textId="5F65323B" w:rsidR="00BC1D44" w:rsidRDefault="00A83B5C" w:rsidP="00E714E9">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i/>
        </w:rPr>
        <w:t xml:space="preserve">Forward; </w:t>
      </w:r>
      <w:r w:rsidR="00BC1D44">
        <w:rPr>
          <w:rFonts w:asciiTheme="majorHAnsi" w:hAnsiTheme="majorHAnsi" w:cstheme="majorHAnsi"/>
        </w:rPr>
        <w:t xml:space="preserve">“Balancing Act: </w:t>
      </w:r>
      <w:r w:rsidR="00BC1D44">
        <w:rPr>
          <w:rFonts w:asciiTheme="majorHAnsi" w:hAnsiTheme="majorHAnsi" w:cstheme="majorHAnsi"/>
          <w:i/>
        </w:rPr>
        <w:t>Fiddler</w:t>
      </w:r>
      <w:r w:rsidR="00BC1D44">
        <w:rPr>
          <w:rFonts w:asciiTheme="majorHAnsi" w:hAnsiTheme="majorHAnsi" w:cstheme="majorHAnsi"/>
        </w:rPr>
        <w:t>’s Bottle Dance and the Transformation of</w:t>
      </w:r>
    </w:p>
    <w:p w14:paraId="7E641D5C" w14:textId="312E7CA5" w:rsidR="00BC1D44" w:rsidRDefault="00BC1D44" w:rsidP="00E714E9">
      <w:pPr>
        <w:rPr>
          <w:rFonts w:asciiTheme="majorHAnsi" w:hAnsiTheme="majorHAnsi" w:cstheme="majorHAnsi"/>
          <w: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t xml:space="preserve">‘Tradition’,” </w:t>
      </w:r>
      <w:r>
        <w:rPr>
          <w:rFonts w:asciiTheme="majorHAnsi" w:hAnsiTheme="majorHAnsi" w:cstheme="majorHAnsi"/>
          <w:i/>
        </w:rPr>
        <w:t xml:space="preserve">TDR </w:t>
      </w:r>
      <w:r>
        <w:rPr>
          <w:rFonts w:asciiTheme="majorHAnsi" w:hAnsiTheme="majorHAnsi" w:cstheme="majorHAnsi"/>
        </w:rPr>
        <w:t>55:3 (2011); “</w:t>
      </w:r>
      <w:hyperlink r:id="rId12" w:history="1">
        <w:r w:rsidRPr="00B94D23">
          <w:rPr>
            <w:rStyle w:val="Hyperlink"/>
            <w:rFonts w:asciiTheme="majorHAnsi" w:hAnsiTheme="majorHAnsi" w:cstheme="majorHAnsi"/>
            <w:i/>
          </w:rPr>
          <w:t>Fiddler</w:t>
        </w:r>
        <w:r w:rsidRPr="00B94D23">
          <w:rPr>
            <w:rStyle w:val="Hyperlink"/>
            <w:rFonts w:asciiTheme="majorHAnsi" w:hAnsiTheme="majorHAnsi" w:cstheme="majorHAnsi"/>
          </w:rPr>
          <w:t xml:space="preserve"> While Brooklyn Burns</w:t>
        </w:r>
      </w:hyperlink>
      <w:r>
        <w:rPr>
          <w:rFonts w:asciiTheme="majorHAnsi" w:hAnsiTheme="majorHAnsi" w:cstheme="majorHAnsi"/>
        </w:rPr>
        <w:t>”</w:t>
      </w:r>
      <w:r w:rsidR="004C1E5C">
        <w:rPr>
          <w:rFonts w:asciiTheme="majorHAnsi" w:hAnsiTheme="majorHAnsi" w:cstheme="majorHAnsi"/>
        </w:rPr>
        <w:t xml:space="preserve"> from </w:t>
      </w:r>
      <w:r w:rsidR="00C82610">
        <w:rPr>
          <w:rFonts w:asciiTheme="majorHAnsi" w:hAnsiTheme="majorHAnsi" w:cstheme="majorHAnsi"/>
          <w:i/>
        </w:rPr>
        <w:t>Wonder of</w:t>
      </w:r>
    </w:p>
    <w:p w14:paraId="6FF6A2AD" w14:textId="38ADBF5F" w:rsidR="00BC1D44" w:rsidRDefault="00C82610" w:rsidP="00E714E9">
      <w:pPr>
        <w:rPr>
          <w:rFonts w:asciiTheme="majorHAnsi" w:hAnsiTheme="majorHAnsi" w:cstheme="majorHAnsi"/>
        </w:rPr>
      </w:pPr>
      <w:r>
        <w:rPr>
          <w:rFonts w:asciiTheme="majorHAnsi" w:hAnsiTheme="majorHAnsi" w:cstheme="majorHAnsi"/>
          <w:i/>
        </w:rPr>
        <w:t xml:space="preserve"> </w:t>
      </w:r>
      <w:r w:rsidR="00BC1D44">
        <w:rPr>
          <w:rFonts w:asciiTheme="majorHAnsi" w:hAnsiTheme="majorHAnsi" w:cstheme="majorHAnsi"/>
          <w:i/>
        </w:rPr>
        <w:tab/>
      </w:r>
      <w:r w:rsidR="00BC1D44">
        <w:rPr>
          <w:rFonts w:asciiTheme="majorHAnsi" w:hAnsiTheme="majorHAnsi" w:cstheme="majorHAnsi"/>
          <w:i/>
        </w:rPr>
        <w:tab/>
      </w:r>
      <w:r>
        <w:rPr>
          <w:rFonts w:asciiTheme="majorHAnsi" w:hAnsiTheme="majorHAnsi" w:cstheme="majorHAnsi"/>
          <w:i/>
        </w:rPr>
        <w:t xml:space="preserve">Wonders </w:t>
      </w:r>
    </w:p>
    <w:p w14:paraId="0835E34C" w14:textId="48762417" w:rsidR="00C82610" w:rsidRPr="00C82610" w:rsidRDefault="00BC1D44" w:rsidP="00E714E9">
      <w:pPr>
        <w:rPr>
          <w:rFonts w:asciiTheme="majorHAnsi" w:hAnsiTheme="majorHAnsi" w:cstheme="majorHAnsi"/>
        </w:rPr>
      </w:pPr>
      <w:r>
        <w:rPr>
          <w:rFonts w:asciiTheme="majorHAnsi" w:hAnsiTheme="majorHAnsi" w:cstheme="majorHAnsi"/>
        </w:rPr>
        <w:tab/>
      </w:r>
    </w:p>
    <w:p w14:paraId="7AB2C1B9" w14:textId="73A3FF43" w:rsidR="00E714E9" w:rsidRPr="0078444F" w:rsidRDefault="009B1473" w:rsidP="00E714E9">
      <w:pPr>
        <w:rPr>
          <w:rFonts w:asciiTheme="majorHAnsi" w:hAnsiTheme="majorHAnsi" w:cstheme="majorHAnsi"/>
        </w:rPr>
      </w:pPr>
      <w:r>
        <w:rPr>
          <w:rFonts w:asciiTheme="majorHAnsi" w:hAnsiTheme="majorHAnsi" w:cstheme="majorHAnsi"/>
        </w:rPr>
        <w:t>5 March</w:t>
      </w:r>
      <w:r w:rsidR="00E714E9" w:rsidRPr="00F61E7D">
        <w:rPr>
          <w:rFonts w:asciiTheme="majorHAnsi" w:hAnsiTheme="majorHAnsi" w:cstheme="majorHAnsi"/>
        </w:rPr>
        <w:tab/>
      </w:r>
      <w:r w:rsidR="00E714E9" w:rsidRPr="009A28C6">
        <w:rPr>
          <w:rFonts w:asciiTheme="majorHAnsi" w:hAnsiTheme="majorHAnsi" w:cstheme="majorHAnsi"/>
          <w:b/>
          <w:i/>
        </w:rPr>
        <w:t>Sweet Charity</w:t>
      </w:r>
      <w:r w:rsidR="0078444F">
        <w:rPr>
          <w:rFonts w:asciiTheme="majorHAnsi" w:hAnsiTheme="majorHAnsi" w:cstheme="majorHAnsi"/>
          <w:b/>
          <w:i/>
        </w:rPr>
        <w:t xml:space="preserve"> </w:t>
      </w:r>
      <w:r w:rsidR="0078444F">
        <w:rPr>
          <w:rFonts w:asciiTheme="majorHAnsi" w:hAnsiTheme="majorHAnsi" w:cstheme="majorHAnsi"/>
          <w:b/>
        </w:rPr>
        <w:t>(1966)</w:t>
      </w:r>
    </w:p>
    <w:p w14:paraId="6A6E84E1" w14:textId="77777777" w:rsidR="009A28C6" w:rsidRDefault="009A28C6" w:rsidP="009A28C6">
      <w:pPr>
        <w:ind w:left="720" w:firstLine="720"/>
        <w:rPr>
          <w:rFonts w:asciiTheme="majorHAnsi" w:hAnsiTheme="majorHAnsi" w:cstheme="majorHAnsi"/>
        </w:rPr>
      </w:pPr>
      <w:r>
        <w:rPr>
          <w:rFonts w:asciiTheme="majorHAnsi" w:hAnsiTheme="majorHAnsi" w:cstheme="majorHAnsi"/>
        </w:rPr>
        <w:t xml:space="preserve">Betty Friedan, </w:t>
      </w:r>
      <w:r>
        <w:rPr>
          <w:rFonts w:asciiTheme="majorHAnsi" w:hAnsiTheme="majorHAnsi" w:cstheme="majorHAnsi"/>
          <w:i/>
        </w:rPr>
        <w:t xml:space="preserve">The Feminine Mystique </w:t>
      </w:r>
      <w:r w:rsidRPr="00F7118F">
        <w:rPr>
          <w:rFonts w:asciiTheme="majorHAnsi" w:hAnsiTheme="majorHAnsi" w:cstheme="majorHAnsi"/>
        </w:rPr>
        <w:t>(excerpts)</w:t>
      </w:r>
    </w:p>
    <w:p w14:paraId="1C0B5C56" w14:textId="7254D587" w:rsidR="009A28C6" w:rsidRPr="009A28C6" w:rsidRDefault="009A28C6" w:rsidP="009A28C6">
      <w:pPr>
        <w:ind w:left="1440"/>
        <w:rPr>
          <w:rFonts w:asciiTheme="majorHAnsi" w:hAnsiTheme="majorHAnsi" w:cstheme="majorHAnsi"/>
        </w:rPr>
      </w:pPr>
      <w:r>
        <w:rPr>
          <w:rFonts w:asciiTheme="majorHAnsi" w:hAnsiTheme="majorHAnsi" w:cstheme="majorHAnsi"/>
        </w:rPr>
        <w:t>Liza Gennaro, “’Broken Dolls:’</w:t>
      </w:r>
      <w:r w:rsidR="00E714E9" w:rsidRPr="00F61E7D">
        <w:rPr>
          <w:rFonts w:asciiTheme="majorHAnsi" w:hAnsiTheme="majorHAnsi" w:cstheme="majorHAnsi"/>
          <w:i/>
        </w:rPr>
        <w:tab/>
      </w:r>
      <w:r>
        <w:rPr>
          <w:rFonts w:asciiTheme="majorHAnsi" w:hAnsiTheme="majorHAnsi" w:cstheme="majorHAnsi"/>
        </w:rPr>
        <w:t>Representations of Dancing Women in the Broadway Musical”</w:t>
      </w:r>
      <w:r w:rsidR="00E714E9" w:rsidRPr="00F61E7D">
        <w:rPr>
          <w:rFonts w:asciiTheme="majorHAnsi" w:hAnsiTheme="majorHAnsi" w:cstheme="majorHAnsi"/>
          <w:i/>
        </w:rPr>
        <w:tab/>
      </w:r>
    </w:p>
    <w:p w14:paraId="562D49F8" w14:textId="6E8C6BAA" w:rsidR="00057699" w:rsidRPr="00F61E7D" w:rsidRDefault="00E714E9" w:rsidP="009A28C6">
      <w:pPr>
        <w:ind w:left="720" w:firstLine="720"/>
        <w:rPr>
          <w:rFonts w:asciiTheme="majorHAnsi" w:hAnsiTheme="majorHAnsi" w:cstheme="majorHAnsi"/>
          <w:i/>
        </w:rPr>
      </w:pPr>
      <w:r w:rsidRPr="00F61E7D">
        <w:rPr>
          <w:rFonts w:asciiTheme="majorHAnsi" w:hAnsiTheme="majorHAnsi" w:cstheme="majorHAnsi"/>
        </w:rPr>
        <w:t>Stacy Wolf,</w:t>
      </w:r>
      <w:r w:rsidR="00057699" w:rsidRPr="00F61E7D">
        <w:rPr>
          <w:rFonts w:asciiTheme="majorHAnsi" w:hAnsiTheme="majorHAnsi" w:cstheme="majorHAnsi"/>
        </w:rPr>
        <w:t xml:space="preserve"> “The 1960s: ‘If My Friends Could See Me Now” from</w:t>
      </w:r>
      <w:r w:rsidRPr="00F61E7D">
        <w:rPr>
          <w:rFonts w:asciiTheme="majorHAnsi" w:hAnsiTheme="majorHAnsi" w:cstheme="majorHAnsi"/>
        </w:rPr>
        <w:t xml:space="preserve"> </w:t>
      </w:r>
      <w:r w:rsidRPr="00F61E7D">
        <w:rPr>
          <w:rFonts w:asciiTheme="majorHAnsi" w:hAnsiTheme="majorHAnsi" w:cstheme="majorHAnsi"/>
          <w:i/>
        </w:rPr>
        <w:t>Changed</w:t>
      </w:r>
    </w:p>
    <w:p w14:paraId="232E014F" w14:textId="77777777" w:rsidR="003305BB" w:rsidRDefault="00E714E9" w:rsidP="009A28C6">
      <w:pPr>
        <w:ind w:left="720" w:firstLine="720"/>
        <w:rPr>
          <w:rFonts w:asciiTheme="majorHAnsi" w:hAnsiTheme="majorHAnsi" w:cstheme="majorHAnsi"/>
          <w:i/>
        </w:rPr>
      </w:pPr>
      <w:r w:rsidRPr="00F61E7D">
        <w:rPr>
          <w:rFonts w:asciiTheme="majorHAnsi" w:hAnsiTheme="majorHAnsi" w:cstheme="majorHAnsi"/>
          <w:i/>
        </w:rPr>
        <w:t>for Good</w:t>
      </w:r>
      <w:r w:rsidR="005D091F">
        <w:rPr>
          <w:rFonts w:asciiTheme="majorHAnsi" w:hAnsiTheme="majorHAnsi" w:cstheme="majorHAnsi"/>
          <w:i/>
        </w:rPr>
        <w:tab/>
      </w:r>
    </w:p>
    <w:p w14:paraId="51B2F1C9" w14:textId="0E10EC08" w:rsidR="00E714E9" w:rsidRPr="009A28C6" w:rsidRDefault="00BD529A" w:rsidP="003305BB">
      <w:pPr>
        <w:ind w:left="1440"/>
        <w:rPr>
          <w:rFonts w:asciiTheme="majorHAnsi" w:hAnsiTheme="majorHAnsi" w:cstheme="majorHAnsi"/>
          <w:i/>
        </w:rPr>
      </w:pPr>
      <w:hyperlink r:id="rId13" w:history="1">
        <w:r w:rsidR="003305BB" w:rsidRPr="003305BB">
          <w:rPr>
            <w:rStyle w:val="Hyperlink"/>
            <w:rFonts w:asciiTheme="majorHAnsi" w:hAnsiTheme="majorHAnsi" w:cstheme="majorHAnsi"/>
          </w:rPr>
          <w:t>Theatre History Podcast #42</w:t>
        </w:r>
      </w:hyperlink>
      <w:r w:rsidR="003305BB">
        <w:rPr>
          <w:rFonts w:asciiTheme="majorHAnsi" w:hAnsiTheme="majorHAnsi" w:cstheme="majorHAnsi"/>
        </w:rPr>
        <w:t xml:space="preserve">: From </w:t>
      </w:r>
      <w:r w:rsidR="003305BB">
        <w:rPr>
          <w:rFonts w:asciiTheme="majorHAnsi" w:hAnsiTheme="majorHAnsi" w:cstheme="majorHAnsi"/>
          <w:i/>
        </w:rPr>
        <w:t xml:space="preserve">West Side Story </w:t>
      </w:r>
      <w:r w:rsidR="003305BB" w:rsidRPr="003305BB">
        <w:rPr>
          <w:rFonts w:asciiTheme="majorHAnsi" w:hAnsiTheme="majorHAnsi" w:cstheme="majorHAnsi"/>
        </w:rPr>
        <w:t>to</w:t>
      </w:r>
      <w:r w:rsidR="003305BB">
        <w:rPr>
          <w:rFonts w:asciiTheme="majorHAnsi" w:hAnsiTheme="majorHAnsi" w:cstheme="majorHAnsi"/>
          <w:i/>
        </w:rPr>
        <w:t xml:space="preserve"> Wicked</w:t>
      </w:r>
      <w:r w:rsidR="003305BB">
        <w:rPr>
          <w:rFonts w:asciiTheme="majorHAnsi" w:hAnsiTheme="majorHAnsi" w:cstheme="majorHAnsi"/>
        </w:rPr>
        <w:t>: Dr. Stacy Wolf on Feminism &amp; the Broadway Musical</w:t>
      </w:r>
      <w:r w:rsidR="005D091F">
        <w:rPr>
          <w:rFonts w:asciiTheme="majorHAnsi" w:hAnsiTheme="majorHAnsi" w:cstheme="majorHAnsi"/>
          <w:i/>
        </w:rPr>
        <w:tab/>
      </w:r>
    </w:p>
    <w:p w14:paraId="63999C25" w14:textId="6247D024" w:rsidR="005B3B59" w:rsidRPr="00F61E7D" w:rsidRDefault="005B3B59" w:rsidP="009B1473">
      <w:pPr>
        <w:outlineLvl w:val="0"/>
        <w:rPr>
          <w:rFonts w:asciiTheme="majorHAnsi" w:hAnsiTheme="majorHAnsi" w:cstheme="majorHAnsi"/>
          <w:i/>
        </w:rPr>
      </w:pPr>
    </w:p>
    <w:p w14:paraId="61AD9D53" w14:textId="4922E40C" w:rsidR="005B3B59" w:rsidRDefault="005B3B59" w:rsidP="00156CB6">
      <w:pPr>
        <w:outlineLvl w:val="0"/>
        <w:rPr>
          <w:rFonts w:asciiTheme="majorHAnsi" w:hAnsiTheme="majorHAnsi" w:cstheme="majorHAnsi"/>
          <w:b/>
        </w:rPr>
      </w:pPr>
      <w:r>
        <w:rPr>
          <w:rFonts w:asciiTheme="majorHAnsi" w:hAnsiTheme="majorHAnsi" w:cstheme="majorHAnsi"/>
        </w:rPr>
        <w:t>12</w:t>
      </w:r>
      <w:r w:rsidR="00C82B56">
        <w:rPr>
          <w:rFonts w:asciiTheme="majorHAnsi" w:hAnsiTheme="majorHAnsi" w:cstheme="majorHAnsi"/>
        </w:rPr>
        <w:t xml:space="preserve"> March</w:t>
      </w:r>
      <w:r w:rsidR="00E714E9" w:rsidRPr="00F61E7D">
        <w:rPr>
          <w:rFonts w:asciiTheme="majorHAnsi" w:hAnsiTheme="majorHAnsi" w:cstheme="majorHAnsi"/>
        </w:rPr>
        <w:tab/>
      </w:r>
      <w:r>
        <w:rPr>
          <w:rFonts w:asciiTheme="majorHAnsi" w:hAnsiTheme="majorHAnsi" w:cstheme="majorHAnsi"/>
          <w:b/>
        </w:rPr>
        <w:t xml:space="preserve">Screening at </w:t>
      </w:r>
      <w:r w:rsidR="00E410F8" w:rsidRPr="009A28C6">
        <w:rPr>
          <w:rFonts w:asciiTheme="majorHAnsi" w:hAnsiTheme="majorHAnsi" w:cstheme="majorHAnsi"/>
          <w:b/>
        </w:rPr>
        <w:t>Theatre on Film and Tape Archive/NYPL for the Performing Arts</w:t>
      </w:r>
    </w:p>
    <w:p w14:paraId="48DF808B" w14:textId="3CDCC486" w:rsidR="00E410F8" w:rsidRPr="002763C5" w:rsidRDefault="005B3B59" w:rsidP="00156CB6">
      <w:pPr>
        <w:outlineLvl w:val="0"/>
        <w:rPr>
          <w:rFonts w:asciiTheme="majorHAnsi" w:hAnsiTheme="majorHAnsi" w:cstheme="majorHAnsi"/>
          <w:b/>
        </w:rPr>
      </w:pPr>
      <w:r>
        <w:rPr>
          <w:rFonts w:asciiTheme="majorHAnsi" w:hAnsiTheme="majorHAnsi" w:cstheme="majorHAnsi"/>
          <w:b/>
        </w:rPr>
        <w:tab/>
      </w:r>
      <w:r>
        <w:rPr>
          <w:rFonts w:asciiTheme="majorHAnsi" w:hAnsiTheme="majorHAnsi" w:cstheme="majorHAnsi"/>
          <w:b/>
        </w:rPr>
        <w:tab/>
        <w:t>NB: We are meeting at 2:45pm on site at the NYPL</w:t>
      </w:r>
      <w:r w:rsidR="00E410F8" w:rsidRPr="009A28C6">
        <w:rPr>
          <w:rFonts w:asciiTheme="majorHAnsi" w:hAnsiTheme="majorHAnsi" w:cstheme="majorHAnsi"/>
          <w:b/>
          <w:i/>
        </w:rPr>
        <w:t xml:space="preserve"> </w:t>
      </w:r>
      <w:r w:rsidR="002763C5">
        <w:rPr>
          <w:rFonts w:asciiTheme="majorHAnsi" w:hAnsiTheme="majorHAnsi" w:cstheme="majorHAnsi"/>
          <w:b/>
        </w:rPr>
        <w:t>at Lincoln Center</w:t>
      </w:r>
    </w:p>
    <w:p w14:paraId="4985ECD8" w14:textId="77777777" w:rsidR="00C82B56" w:rsidRDefault="00C82B56" w:rsidP="004962F3">
      <w:pPr>
        <w:outlineLvl w:val="0"/>
        <w:rPr>
          <w:rFonts w:asciiTheme="majorHAnsi" w:hAnsiTheme="majorHAnsi" w:cstheme="majorHAnsi"/>
        </w:rPr>
      </w:pPr>
    </w:p>
    <w:p w14:paraId="11D29AC4" w14:textId="31DBF80E" w:rsidR="004962F3" w:rsidRDefault="00C82B56" w:rsidP="004962F3">
      <w:pPr>
        <w:outlineLvl w:val="0"/>
        <w:rPr>
          <w:rFonts w:asciiTheme="majorHAnsi" w:hAnsiTheme="majorHAnsi" w:cstheme="majorHAnsi"/>
        </w:rPr>
      </w:pPr>
      <w:r>
        <w:rPr>
          <w:rFonts w:asciiTheme="majorHAnsi" w:hAnsiTheme="majorHAnsi" w:cstheme="majorHAnsi"/>
        </w:rPr>
        <w:t xml:space="preserve">19 March </w:t>
      </w:r>
      <w:r>
        <w:rPr>
          <w:rFonts w:asciiTheme="majorHAnsi" w:hAnsiTheme="majorHAnsi" w:cstheme="majorHAnsi"/>
        </w:rPr>
        <w:tab/>
        <w:t>Spring Break</w:t>
      </w:r>
    </w:p>
    <w:p w14:paraId="5EC805E7" w14:textId="77777777" w:rsidR="00C82B56" w:rsidRPr="00F61E7D" w:rsidRDefault="00C82B56" w:rsidP="004962F3">
      <w:pPr>
        <w:outlineLvl w:val="0"/>
        <w:rPr>
          <w:rFonts w:asciiTheme="majorHAnsi" w:hAnsiTheme="majorHAnsi" w:cstheme="majorHAnsi"/>
        </w:rPr>
      </w:pPr>
    </w:p>
    <w:p w14:paraId="171634C4" w14:textId="5FCADE37" w:rsidR="00C42171" w:rsidRDefault="00C82B56" w:rsidP="00E714E9">
      <w:pPr>
        <w:rPr>
          <w:rFonts w:asciiTheme="majorHAnsi" w:hAnsiTheme="majorHAnsi" w:cstheme="majorHAnsi"/>
        </w:rPr>
      </w:pPr>
      <w:r>
        <w:rPr>
          <w:rFonts w:asciiTheme="majorHAnsi" w:hAnsiTheme="majorHAnsi" w:cstheme="majorHAnsi"/>
        </w:rPr>
        <w:t>26 March</w:t>
      </w:r>
      <w:r w:rsidR="00E714E9" w:rsidRPr="00F61E7D">
        <w:rPr>
          <w:rFonts w:asciiTheme="majorHAnsi" w:hAnsiTheme="majorHAnsi" w:cstheme="majorHAnsi"/>
        </w:rPr>
        <w:tab/>
      </w:r>
      <w:r w:rsidR="00C42171">
        <w:rPr>
          <w:rFonts w:asciiTheme="majorHAnsi" w:hAnsiTheme="majorHAnsi" w:cstheme="majorHAnsi"/>
        </w:rPr>
        <w:t>FINAL PAPER PROPOSAL DUE</w:t>
      </w:r>
    </w:p>
    <w:p w14:paraId="1A1D103C" w14:textId="77777777" w:rsidR="009B1473" w:rsidRPr="0078444F" w:rsidRDefault="009B1473" w:rsidP="009B1473">
      <w:pPr>
        <w:ind w:left="720" w:firstLine="720"/>
        <w:outlineLvl w:val="0"/>
        <w:rPr>
          <w:rFonts w:asciiTheme="majorHAnsi" w:hAnsiTheme="majorHAnsi" w:cstheme="majorHAnsi"/>
        </w:rPr>
      </w:pPr>
      <w:r w:rsidRPr="009A28C6">
        <w:rPr>
          <w:rFonts w:asciiTheme="majorHAnsi" w:hAnsiTheme="majorHAnsi" w:cstheme="majorHAnsi"/>
          <w:b/>
          <w:i/>
        </w:rPr>
        <w:t>Company</w:t>
      </w:r>
      <w:r>
        <w:rPr>
          <w:rFonts w:asciiTheme="majorHAnsi" w:hAnsiTheme="majorHAnsi" w:cstheme="majorHAnsi"/>
          <w:b/>
          <w:i/>
        </w:rPr>
        <w:t xml:space="preserve"> </w:t>
      </w:r>
      <w:r>
        <w:rPr>
          <w:rFonts w:asciiTheme="majorHAnsi" w:hAnsiTheme="majorHAnsi" w:cstheme="majorHAnsi"/>
          <w:b/>
        </w:rPr>
        <w:t>(1970)</w:t>
      </w:r>
    </w:p>
    <w:p w14:paraId="68048BAF" w14:textId="77777777" w:rsidR="009B1473" w:rsidRPr="00F61E7D" w:rsidRDefault="009B1473" w:rsidP="009B1473">
      <w:pPr>
        <w:ind w:left="1440"/>
        <w:outlineLvl w:val="0"/>
        <w:rPr>
          <w:rFonts w:asciiTheme="majorHAnsi" w:hAnsiTheme="majorHAnsi" w:cstheme="majorHAnsi"/>
        </w:rPr>
      </w:pPr>
      <w:r w:rsidRPr="00F61E7D">
        <w:rPr>
          <w:rFonts w:asciiTheme="majorHAnsi" w:hAnsiTheme="majorHAnsi" w:cstheme="majorHAnsi"/>
        </w:rPr>
        <w:t>Sophie Gilbert, “</w:t>
      </w:r>
      <w:hyperlink r:id="rId14" w:history="1">
        <w:r w:rsidRPr="00F61E7D">
          <w:rPr>
            <w:rStyle w:val="Hyperlink"/>
            <w:rFonts w:asciiTheme="majorHAnsi" w:hAnsiTheme="majorHAnsi" w:cstheme="majorHAnsi"/>
          </w:rPr>
          <w:t>A Classic Sondheim Gets a Thrilling Twist</w:t>
        </w:r>
      </w:hyperlink>
      <w:r w:rsidRPr="00F61E7D">
        <w:rPr>
          <w:rFonts w:asciiTheme="majorHAnsi" w:hAnsiTheme="majorHAnsi" w:cstheme="majorHAnsi"/>
        </w:rPr>
        <w:t>”</w:t>
      </w:r>
    </w:p>
    <w:p w14:paraId="116FBA21" w14:textId="77777777" w:rsidR="009B1473" w:rsidRDefault="009B1473" w:rsidP="009B1473">
      <w:pPr>
        <w:ind w:left="1440"/>
        <w:outlineLvl w:val="0"/>
        <w:rPr>
          <w:rFonts w:asciiTheme="majorHAnsi" w:hAnsiTheme="majorHAnsi" w:cstheme="majorHAnsi"/>
        </w:rPr>
      </w:pPr>
      <w:r w:rsidRPr="00F61E7D">
        <w:rPr>
          <w:rFonts w:asciiTheme="majorHAnsi" w:hAnsiTheme="majorHAnsi" w:cstheme="majorHAnsi"/>
        </w:rPr>
        <w:t>Alexandra Jacobs, “</w:t>
      </w:r>
      <w:hyperlink r:id="rId15" w:history="1">
        <w:r w:rsidRPr="00F61E7D">
          <w:rPr>
            <w:rStyle w:val="Hyperlink"/>
            <w:rFonts w:asciiTheme="majorHAnsi" w:hAnsiTheme="majorHAnsi" w:cstheme="majorHAnsi"/>
          </w:rPr>
          <w:t>Sondheim and the City: In a Rethought ‘Company,’ a Woman Wavers</w:t>
        </w:r>
      </w:hyperlink>
      <w:r w:rsidRPr="00F61E7D">
        <w:rPr>
          <w:rFonts w:asciiTheme="majorHAnsi" w:hAnsiTheme="majorHAnsi" w:cstheme="majorHAnsi"/>
        </w:rPr>
        <w:t>”</w:t>
      </w:r>
    </w:p>
    <w:p w14:paraId="064439A4" w14:textId="77777777" w:rsidR="009B1473" w:rsidRPr="00F61E7D" w:rsidRDefault="009B1473" w:rsidP="009B1473">
      <w:pPr>
        <w:ind w:left="720" w:firstLine="720"/>
        <w:outlineLvl w:val="0"/>
        <w:rPr>
          <w:rFonts w:asciiTheme="majorHAnsi" w:hAnsiTheme="majorHAnsi" w:cstheme="majorHAnsi"/>
        </w:rPr>
      </w:pPr>
      <w:r w:rsidRPr="00F61E7D">
        <w:rPr>
          <w:rFonts w:asciiTheme="majorHAnsi" w:hAnsiTheme="majorHAnsi" w:cstheme="majorHAnsi"/>
        </w:rPr>
        <w:t>Elizabeth Wollman, “The Birth of Modern Gay Theater and the Subtext of</w:t>
      </w:r>
    </w:p>
    <w:p w14:paraId="091E6F32" w14:textId="6C8D1CFB" w:rsidR="009B1473" w:rsidRPr="009B1473" w:rsidRDefault="009B1473" w:rsidP="009B1473">
      <w:pPr>
        <w:ind w:left="720" w:firstLine="720"/>
        <w:outlineLvl w:val="0"/>
        <w:rPr>
          <w:rFonts w:asciiTheme="majorHAnsi" w:hAnsiTheme="majorHAnsi" w:cstheme="majorHAnsi"/>
          <w:i/>
        </w:rPr>
      </w:pPr>
      <w:r w:rsidRPr="00F61E7D">
        <w:rPr>
          <w:rFonts w:asciiTheme="majorHAnsi" w:hAnsiTheme="majorHAnsi" w:cstheme="majorHAnsi"/>
          <w:i/>
        </w:rPr>
        <w:t>Company</w:t>
      </w:r>
      <w:r w:rsidRPr="00F61E7D">
        <w:rPr>
          <w:rFonts w:asciiTheme="majorHAnsi" w:hAnsiTheme="majorHAnsi" w:cstheme="majorHAnsi"/>
        </w:rPr>
        <w:t xml:space="preserve">” from </w:t>
      </w:r>
      <w:r w:rsidRPr="00F61E7D">
        <w:rPr>
          <w:rFonts w:asciiTheme="majorHAnsi" w:hAnsiTheme="majorHAnsi" w:cstheme="majorHAnsi"/>
          <w:i/>
        </w:rPr>
        <w:t>Hard Times: The Adult Musical in 1970s New York City</w:t>
      </w:r>
    </w:p>
    <w:p w14:paraId="63FDC936" w14:textId="77777777" w:rsidR="009B1473" w:rsidRDefault="009B1473" w:rsidP="00C42171">
      <w:pPr>
        <w:ind w:left="720" w:firstLine="720"/>
        <w:rPr>
          <w:rFonts w:asciiTheme="majorHAnsi" w:hAnsiTheme="majorHAnsi" w:cstheme="majorHAnsi"/>
          <w:b/>
          <w:i/>
        </w:rPr>
      </w:pPr>
    </w:p>
    <w:p w14:paraId="01F53827" w14:textId="0205C727" w:rsidR="00E714E9" w:rsidRPr="0078444F" w:rsidRDefault="009B1473" w:rsidP="009B1473">
      <w:pPr>
        <w:rPr>
          <w:rFonts w:asciiTheme="majorHAnsi" w:hAnsiTheme="majorHAnsi" w:cstheme="majorHAnsi"/>
          <w:b/>
        </w:rPr>
      </w:pPr>
      <w:r>
        <w:rPr>
          <w:rFonts w:asciiTheme="majorHAnsi" w:hAnsiTheme="majorHAnsi" w:cstheme="majorHAnsi"/>
        </w:rPr>
        <w:t xml:space="preserve">2 April </w:t>
      </w:r>
      <w:r>
        <w:rPr>
          <w:rFonts w:asciiTheme="majorHAnsi" w:hAnsiTheme="majorHAnsi" w:cstheme="majorHAnsi"/>
        </w:rPr>
        <w:tab/>
      </w:r>
      <w:r>
        <w:rPr>
          <w:rFonts w:asciiTheme="majorHAnsi" w:hAnsiTheme="majorHAnsi" w:cstheme="majorHAnsi"/>
        </w:rPr>
        <w:tab/>
      </w:r>
      <w:r w:rsidR="00E714E9" w:rsidRPr="009A28C6">
        <w:rPr>
          <w:rFonts w:asciiTheme="majorHAnsi" w:hAnsiTheme="majorHAnsi" w:cstheme="majorHAnsi"/>
          <w:b/>
          <w:i/>
        </w:rPr>
        <w:t>A Chorus Lin</w:t>
      </w:r>
      <w:r w:rsidR="005D091F" w:rsidRPr="009A28C6">
        <w:rPr>
          <w:rFonts w:asciiTheme="majorHAnsi" w:hAnsiTheme="majorHAnsi" w:cstheme="majorHAnsi"/>
          <w:b/>
          <w:i/>
        </w:rPr>
        <w:t>e</w:t>
      </w:r>
      <w:r w:rsidR="0078444F">
        <w:rPr>
          <w:rFonts w:asciiTheme="majorHAnsi" w:hAnsiTheme="majorHAnsi" w:cstheme="majorHAnsi"/>
          <w:b/>
          <w:i/>
        </w:rPr>
        <w:t xml:space="preserve"> </w:t>
      </w:r>
      <w:r w:rsidR="0078444F">
        <w:rPr>
          <w:rFonts w:asciiTheme="majorHAnsi" w:hAnsiTheme="majorHAnsi" w:cstheme="majorHAnsi"/>
          <w:b/>
        </w:rPr>
        <w:t>(1975)</w:t>
      </w:r>
    </w:p>
    <w:p w14:paraId="5DA106FB" w14:textId="3DDFCA79" w:rsidR="00BD0B2C" w:rsidRPr="00BD0B2C" w:rsidRDefault="00BD0B2C" w:rsidP="00BD0B2C">
      <w:pPr>
        <w:ind w:left="1440"/>
        <w:rPr>
          <w:rFonts w:asciiTheme="majorHAnsi" w:hAnsiTheme="majorHAnsi" w:cstheme="majorHAnsi"/>
          <w:i/>
        </w:rPr>
      </w:pPr>
      <w:r>
        <w:rPr>
          <w:rFonts w:asciiTheme="majorHAnsi" w:hAnsiTheme="majorHAnsi" w:cstheme="majorHAnsi"/>
        </w:rPr>
        <w:t>Bruce Kirle, “</w:t>
      </w:r>
      <w:r>
        <w:rPr>
          <w:rFonts w:asciiTheme="majorHAnsi" w:hAnsiTheme="majorHAnsi" w:cstheme="majorHAnsi"/>
          <w:i/>
        </w:rPr>
        <w:t xml:space="preserve">A Chorus Line </w:t>
      </w:r>
      <w:r>
        <w:rPr>
          <w:rFonts w:asciiTheme="majorHAnsi" w:hAnsiTheme="majorHAnsi" w:cstheme="majorHAnsi"/>
        </w:rPr>
        <w:t xml:space="preserve">and the ‘Me’ Generation” from </w:t>
      </w:r>
      <w:r>
        <w:rPr>
          <w:rFonts w:asciiTheme="majorHAnsi" w:hAnsiTheme="majorHAnsi" w:cstheme="majorHAnsi"/>
          <w:i/>
        </w:rPr>
        <w:t>Unfinished Show Business</w:t>
      </w:r>
    </w:p>
    <w:p w14:paraId="37314292" w14:textId="3A54ADEC" w:rsidR="005D091F" w:rsidRDefault="00E714E9" w:rsidP="00BD0B2C">
      <w:pPr>
        <w:ind w:left="720" w:firstLine="720"/>
        <w:rPr>
          <w:rFonts w:asciiTheme="majorHAnsi" w:hAnsiTheme="majorHAnsi" w:cstheme="majorHAnsi"/>
          <w:i/>
        </w:rPr>
      </w:pPr>
      <w:r w:rsidRPr="00F61E7D">
        <w:rPr>
          <w:rFonts w:asciiTheme="majorHAnsi" w:hAnsiTheme="majorHAnsi" w:cstheme="majorHAnsi"/>
        </w:rPr>
        <w:t>Millie Taylor</w:t>
      </w:r>
      <w:r w:rsidR="005D091F">
        <w:rPr>
          <w:rFonts w:asciiTheme="majorHAnsi" w:hAnsiTheme="majorHAnsi" w:cstheme="majorHAnsi"/>
        </w:rPr>
        <w:t xml:space="preserve">, “Singing and Dancing Ourselves: The Politics of the Ensemble in </w:t>
      </w:r>
      <w:r w:rsidR="005D091F">
        <w:rPr>
          <w:rFonts w:asciiTheme="majorHAnsi" w:hAnsiTheme="majorHAnsi" w:cstheme="majorHAnsi"/>
          <w:i/>
        </w:rPr>
        <w:t>A</w:t>
      </w:r>
    </w:p>
    <w:p w14:paraId="3777DAA7" w14:textId="64F44251" w:rsidR="00E714E9" w:rsidRDefault="005D091F" w:rsidP="005D091F">
      <w:pPr>
        <w:ind w:left="720" w:firstLine="720"/>
        <w:rPr>
          <w:rFonts w:asciiTheme="majorHAnsi" w:hAnsiTheme="majorHAnsi" w:cstheme="majorHAnsi"/>
          <w:i/>
        </w:rPr>
      </w:pPr>
      <w:r>
        <w:rPr>
          <w:rFonts w:asciiTheme="majorHAnsi" w:hAnsiTheme="majorHAnsi" w:cstheme="majorHAnsi"/>
          <w:i/>
        </w:rPr>
        <w:t xml:space="preserve">Chorus Line </w:t>
      </w:r>
      <w:r>
        <w:rPr>
          <w:rFonts w:asciiTheme="majorHAnsi" w:hAnsiTheme="majorHAnsi" w:cstheme="majorHAnsi"/>
        </w:rPr>
        <w:t>(1975)” in</w:t>
      </w:r>
      <w:r w:rsidR="00E714E9" w:rsidRPr="00F61E7D">
        <w:rPr>
          <w:rFonts w:asciiTheme="majorHAnsi" w:hAnsiTheme="majorHAnsi" w:cstheme="majorHAnsi"/>
        </w:rPr>
        <w:t xml:space="preserve"> </w:t>
      </w:r>
      <w:r>
        <w:rPr>
          <w:rFonts w:asciiTheme="majorHAnsi" w:hAnsiTheme="majorHAnsi" w:cstheme="majorHAnsi"/>
          <w:i/>
        </w:rPr>
        <w:t>Gestures of Music Theater</w:t>
      </w:r>
    </w:p>
    <w:p w14:paraId="09A10069" w14:textId="7D47D892" w:rsidR="005D091F" w:rsidRPr="005D091F" w:rsidRDefault="005D091F" w:rsidP="005D091F">
      <w:pPr>
        <w:ind w:left="720" w:firstLine="720"/>
        <w:rPr>
          <w:rFonts w:asciiTheme="majorHAnsi" w:hAnsiTheme="majorHAnsi" w:cstheme="majorHAnsi"/>
          <w:i/>
        </w:rPr>
      </w:pPr>
      <w:r>
        <w:rPr>
          <w:rFonts w:asciiTheme="majorHAnsi" w:hAnsiTheme="majorHAnsi" w:cstheme="majorHAnsi"/>
        </w:rPr>
        <w:t>Tom Wolfe, “</w:t>
      </w:r>
      <w:hyperlink r:id="rId16" w:history="1">
        <w:r w:rsidRPr="005D091F">
          <w:rPr>
            <w:rStyle w:val="Hyperlink"/>
            <w:rFonts w:asciiTheme="majorHAnsi" w:hAnsiTheme="majorHAnsi" w:cstheme="majorHAnsi"/>
          </w:rPr>
          <w:t>The ‘Me’ Decade and the Third Great Awakening</w:t>
        </w:r>
      </w:hyperlink>
      <w:r>
        <w:rPr>
          <w:rFonts w:asciiTheme="majorHAnsi" w:hAnsiTheme="majorHAnsi" w:cstheme="majorHAnsi"/>
        </w:rPr>
        <w:t xml:space="preserve">” from </w:t>
      </w:r>
      <w:r>
        <w:rPr>
          <w:rFonts w:asciiTheme="majorHAnsi" w:hAnsiTheme="majorHAnsi" w:cstheme="majorHAnsi"/>
          <w:i/>
        </w:rPr>
        <w:t>New York</w:t>
      </w:r>
    </w:p>
    <w:p w14:paraId="0C0C1223" w14:textId="77777777" w:rsidR="00E714E9" w:rsidRPr="00F61E7D" w:rsidRDefault="00E714E9" w:rsidP="00E714E9">
      <w:pPr>
        <w:ind w:left="720" w:firstLine="720"/>
        <w:rPr>
          <w:rFonts w:asciiTheme="majorHAnsi" w:hAnsiTheme="majorHAnsi" w:cstheme="majorHAnsi"/>
          <w:i/>
        </w:rPr>
      </w:pPr>
    </w:p>
    <w:p w14:paraId="7F79C96D" w14:textId="7E315208" w:rsidR="009B1473" w:rsidRDefault="009B1473" w:rsidP="00E714E9">
      <w:pPr>
        <w:rPr>
          <w:rFonts w:asciiTheme="majorHAnsi" w:hAnsiTheme="majorHAnsi" w:cstheme="majorHAnsi"/>
        </w:rPr>
      </w:pPr>
      <w:r>
        <w:rPr>
          <w:rFonts w:asciiTheme="majorHAnsi" w:hAnsiTheme="majorHAnsi" w:cstheme="majorHAnsi"/>
        </w:rPr>
        <w:t xml:space="preserve">9 April </w:t>
      </w:r>
      <w:r>
        <w:rPr>
          <w:rFonts w:asciiTheme="majorHAnsi" w:hAnsiTheme="majorHAnsi" w:cstheme="majorHAnsi"/>
        </w:rPr>
        <w:tab/>
      </w:r>
      <w:r>
        <w:rPr>
          <w:rFonts w:asciiTheme="majorHAnsi" w:hAnsiTheme="majorHAnsi" w:cstheme="majorHAnsi"/>
        </w:rPr>
        <w:tab/>
      </w:r>
      <w:r>
        <w:rPr>
          <w:rFonts w:asciiTheme="majorHAnsi" w:hAnsiTheme="majorHAnsi" w:cstheme="majorHAnsi"/>
        </w:rPr>
        <w:t>FINAL PAPER OUTLINE/BIBLIOGRAPHY DUE</w:t>
      </w:r>
    </w:p>
    <w:p w14:paraId="46208E8C" w14:textId="167E1F0C" w:rsidR="00E714E9" w:rsidRPr="0078444F" w:rsidRDefault="00E714E9" w:rsidP="009B1473">
      <w:pPr>
        <w:ind w:left="720" w:firstLine="720"/>
        <w:rPr>
          <w:rFonts w:asciiTheme="majorHAnsi" w:hAnsiTheme="majorHAnsi" w:cstheme="majorHAnsi"/>
          <w:b/>
        </w:rPr>
      </w:pPr>
      <w:r w:rsidRPr="009A28C6">
        <w:rPr>
          <w:rFonts w:asciiTheme="majorHAnsi" w:hAnsiTheme="majorHAnsi" w:cstheme="majorHAnsi"/>
          <w:b/>
          <w:i/>
        </w:rPr>
        <w:t>Dreamgirls</w:t>
      </w:r>
      <w:r w:rsidR="0078444F">
        <w:rPr>
          <w:rFonts w:asciiTheme="majorHAnsi" w:hAnsiTheme="majorHAnsi" w:cstheme="majorHAnsi"/>
          <w:b/>
          <w:i/>
        </w:rPr>
        <w:t xml:space="preserve"> </w:t>
      </w:r>
      <w:r w:rsidR="0078444F">
        <w:rPr>
          <w:rFonts w:asciiTheme="majorHAnsi" w:hAnsiTheme="majorHAnsi" w:cstheme="majorHAnsi"/>
          <w:b/>
        </w:rPr>
        <w:t>(1981)</w:t>
      </w:r>
      <w:r w:rsidR="004544F4">
        <w:rPr>
          <w:rFonts w:asciiTheme="majorHAnsi" w:hAnsiTheme="majorHAnsi" w:cstheme="majorHAnsi"/>
          <w:b/>
          <w:i/>
        </w:rPr>
        <w:t xml:space="preserve"> </w:t>
      </w:r>
      <w:r w:rsidR="004544F4">
        <w:rPr>
          <w:rFonts w:asciiTheme="majorHAnsi" w:hAnsiTheme="majorHAnsi" w:cstheme="majorHAnsi"/>
          <w:b/>
        </w:rPr>
        <w:t xml:space="preserve">or </w:t>
      </w:r>
      <w:r w:rsidRPr="009A28C6">
        <w:rPr>
          <w:rFonts w:asciiTheme="majorHAnsi" w:hAnsiTheme="majorHAnsi" w:cstheme="majorHAnsi"/>
          <w:b/>
          <w:i/>
        </w:rPr>
        <w:t>Hairspray</w:t>
      </w:r>
      <w:r w:rsidR="0078444F">
        <w:rPr>
          <w:rFonts w:asciiTheme="majorHAnsi" w:hAnsiTheme="majorHAnsi" w:cstheme="majorHAnsi"/>
          <w:b/>
          <w:i/>
        </w:rPr>
        <w:t xml:space="preserve"> </w:t>
      </w:r>
      <w:r w:rsidR="0078444F">
        <w:rPr>
          <w:rFonts w:asciiTheme="majorHAnsi" w:hAnsiTheme="majorHAnsi" w:cstheme="majorHAnsi"/>
          <w:b/>
        </w:rPr>
        <w:t>(2002)</w:t>
      </w:r>
    </w:p>
    <w:p w14:paraId="6A0975C9" w14:textId="24B38ED4" w:rsidR="00E714E9" w:rsidRPr="0047247E" w:rsidRDefault="00E714E9" w:rsidP="00E714E9">
      <w:pPr>
        <w:ind w:left="1440"/>
        <w:rPr>
          <w:rFonts w:asciiTheme="majorHAnsi" w:hAnsiTheme="majorHAnsi" w:cstheme="majorHAnsi"/>
        </w:rPr>
      </w:pPr>
      <w:r w:rsidRPr="00F61E7D">
        <w:rPr>
          <w:rFonts w:asciiTheme="majorHAnsi" w:hAnsiTheme="majorHAnsi" w:cstheme="majorHAnsi"/>
        </w:rPr>
        <w:t>Dan Dinero, “A Big Black Lady Stops the Show: Black Women, Performances of Excess and the Power of Saying No”</w:t>
      </w:r>
      <w:r w:rsidR="0047247E">
        <w:rPr>
          <w:rFonts w:asciiTheme="majorHAnsi" w:hAnsiTheme="majorHAnsi" w:cstheme="majorHAnsi"/>
        </w:rPr>
        <w:t xml:space="preserve"> from </w:t>
      </w:r>
      <w:r w:rsidR="0047247E">
        <w:rPr>
          <w:rFonts w:asciiTheme="majorHAnsi" w:hAnsiTheme="majorHAnsi" w:cstheme="majorHAnsi"/>
          <w:i/>
        </w:rPr>
        <w:t>Studies in Musical Theatre</w:t>
      </w:r>
    </w:p>
    <w:p w14:paraId="07F89390" w14:textId="7AE226DA" w:rsidR="00E714E9" w:rsidRPr="00F61E7D" w:rsidRDefault="00E714E9" w:rsidP="00E714E9">
      <w:pPr>
        <w:rPr>
          <w:rFonts w:asciiTheme="majorHAnsi" w:hAnsiTheme="majorHAnsi" w:cstheme="majorHAnsi"/>
        </w:rPr>
      </w:pPr>
      <w:r w:rsidRPr="00F61E7D">
        <w:rPr>
          <w:rFonts w:asciiTheme="majorHAnsi" w:hAnsiTheme="majorHAnsi" w:cstheme="majorHAnsi"/>
        </w:rPr>
        <w:tab/>
      </w:r>
      <w:r w:rsidRPr="00F61E7D">
        <w:rPr>
          <w:rFonts w:asciiTheme="majorHAnsi" w:hAnsiTheme="majorHAnsi" w:cstheme="majorHAnsi"/>
        </w:rPr>
        <w:tab/>
      </w:r>
      <w:r w:rsidR="005D091F">
        <w:rPr>
          <w:rFonts w:asciiTheme="majorHAnsi" w:hAnsiTheme="majorHAnsi" w:cstheme="majorHAnsi"/>
        </w:rPr>
        <w:t xml:space="preserve">JuliaGrace Jester, “Placing Fat Girls Center Stage” from </w:t>
      </w:r>
      <w:r w:rsidR="005D091F">
        <w:rPr>
          <w:rFonts w:asciiTheme="majorHAnsi" w:hAnsiTheme="majorHAnsi" w:cstheme="majorHAnsi"/>
          <w:i/>
        </w:rPr>
        <w:t>The Fat Studies Reader</w:t>
      </w:r>
      <w:r w:rsidR="005D091F">
        <w:rPr>
          <w:rFonts w:asciiTheme="majorHAnsi" w:hAnsiTheme="majorHAnsi" w:cstheme="majorHAnsi"/>
        </w:rPr>
        <w:t xml:space="preserve"> </w:t>
      </w:r>
    </w:p>
    <w:p w14:paraId="6641B23C" w14:textId="77777777" w:rsidR="00E714E9" w:rsidRPr="00F61E7D" w:rsidRDefault="00E714E9" w:rsidP="00E714E9">
      <w:pPr>
        <w:rPr>
          <w:rFonts w:asciiTheme="majorHAnsi" w:hAnsiTheme="majorHAnsi" w:cstheme="majorHAnsi"/>
        </w:rPr>
      </w:pPr>
    </w:p>
    <w:p w14:paraId="015F871C" w14:textId="34688B71" w:rsidR="00E714E9" w:rsidRPr="009B1473" w:rsidRDefault="009B1473" w:rsidP="009B1473">
      <w:pPr>
        <w:rPr>
          <w:rFonts w:asciiTheme="majorHAnsi" w:hAnsiTheme="majorHAnsi" w:cstheme="majorHAnsi"/>
        </w:rPr>
      </w:pPr>
      <w:r>
        <w:rPr>
          <w:rFonts w:asciiTheme="majorHAnsi" w:hAnsiTheme="majorHAnsi" w:cstheme="majorHAnsi"/>
        </w:rPr>
        <w:t>16 April</w:t>
      </w:r>
      <w:r w:rsidR="00C82B56">
        <w:rPr>
          <w:rFonts w:asciiTheme="majorHAnsi" w:hAnsiTheme="majorHAnsi" w:cstheme="majorHAnsi"/>
        </w:rPr>
        <w:tab/>
      </w:r>
      <w:r w:rsidR="00E714E9" w:rsidRPr="009A28C6">
        <w:rPr>
          <w:rFonts w:asciiTheme="majorHAnsi" w:hAnsiTheme="majorHAnsi" w:cstheme="majorHAnsi"/>
          <w:b/>
          <w:i/>
        </w:rPr>
        <w:t>La Cage aux Folles</w:t>
      </w:r>
      <w:r w:rsidR="00E714E9" w:rsidRPr="00F61E7D">
        <w:rPr>
          <w:rFonts w:asciiTheme="majorHAnsi" w:hAnsiTheme="majorHAnsi" w:cstheme="majorHAnsi"/>
          <w:i/>
        </w:rPr>
        <w:t xml:space="preserve"> </w:t>
      </w:r>
      <w:r w:rsidR="0078444F">
        <w:rPr>
          <w:rFonts w:asciiTheme="majorHAnsi" w:hAnsiTheme="majorHAnsi" w:cstheme="majorHAnsi"/>
          <w:b/>
        </w:rPr>
        <w:t>(1983)</w:t>
      </w:r>
    </w:p>
    <w:p w14:paraId="5A4DAA61" w14:textId="77777777" w:rsidR="00156CB6" w:rsidRDefault="00156CB6" w:rsidP="00156CB6">
      <w:pPr>
        <w:ind w:left="720" w:firstLine="720"/>
        <w:rPr>
          <w:rFonts w:asciiTheme="majorHAnsi" w:hAnsiTheme="majorHAnsi" w:cstheme="majorHAnsi"/>
        </w:rPr>
      </w:pPr>
      <w:r w:rsidRPr="00F61E7D">
        <w:rPr>
          <w:rFonts w:asciiTheme="majorHAnsi" w:hAnsiTheme="majorHAnsi" w:cstheme="majorHAnsi"/>
        </w:rPr>
        <w:t>Norman Hart</w:t>
      </w:r>
      <w:r>
        <w:rPr>
          <w:rFonts w:asciiTheme="majorHAnsi" w:hAnsiTheme="majorHAnsi" w:cstheme="majorHAnsi"/>
        </w:rPr>
        <w:t xml:space="preserve">, “The Selling of </w:t>
      </w:r>
      <w:r>
        <w:rPr>
          <w:rFonts w:asciiTheme="majorHAnsi" w:hAnsiTheme="majorHAnsi" w:cstheme="majorHAnsi"/>
          <w:i/>
        </w:rPr>
        <w:t>La Cage aux Folles</w:t>
      </w:r>
      <w:r>
        <w:rPr>
          <w:rFonts w:asciiTheme="majorHAnsi" w:hAnsiTheme="majorHAnsi" w:cstheme="majorHAnsi"/>
        </w:rPr>
        <w:t>: How Audiences Were Helped to</w:t>
      </w:r>
    </w:p>
    <w:p w14:paraId="708E3E2D" w14:textId="77777777" w:rsidR="00156CB6" w:rsidRPr="005D091F" w:rsidRDefault="00156CB6" w:rsidP="00156CB6">
      <w:pPr>
        <w:rPr>
          <w:rFonts w:asciiTheme="majorHAnsi" w:hAnsiTheme="majorHAnsi" w:cstheme="majorHAnsi"/>
          <w: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t>Read Broadway’s First Gay Musical” from</w:t>
      </w:r>
      <w:r w:rsidRPr="00F61E7D">
        <w:rPr>
          <w:rFonts w:asciiTheme="majorHAnsi" w:hAnsiTheme="majorHAnsi" w:cstheme="majorHAnsi"/>
        </w:rPr>
        <w:t xml:space="preserve"> </w:t>
      </w:r>
      <w:r>
        <w:rPr>
          <w:rFonts w:asciiTheme="majorHAnsi" w:hAnsiTheme="majorHAnsi" w:cstheme="majorHAnsi"/>
          <w:i/>
        </w:rPr>
        <w:t>Theatre History Studies</w:t>
      </w:r>
    </w:p>
    <w:p w14:paraId="4809588F" w14:textId="77777777" w:rsidR="00701C2A" w:rsidRDefault="00E714E9" w:rsidP="00156CB6">
      <w:pPr>
        <w:rPr>
          <w:rFonts w:asciiTheme="majorHAnsi" w:hAnsiTheme="majorHAnsi" w:cstheme="majorHAnsi"/>
          <w:i/>
        </w:rPr>
      </w:pPr>
      <w:r w:rsidRPr="00F61E7D">
        <w:rPr>
          <w:rFonts w:asciiTheme="majorHAnsi" w:hAnsiTheme="majorHAnsi" w:cstheme="majorHAnsi"/>
          <w:i/>
        </w:rPr>
        <w:tab/>
      </w:r>
      <w:r w:rsidRPr="00F61E7D">
        <w:rPr>
          <w:rFonts w:asciiTheme="majorHAnsi" w:hAnsiTheme="majorHAnsi" w:cstheme="majorHAnsi"/>
          <w:i/>
        </w:rPr>
        <w:tab/>
      </w:r>
      <w:r w:rsidRPr="00F61E7D">
        <w:rPr>
          <w:rFonts w:asciiTheme="majorHAnsi" w:hAnsiTheme="majorHAnsi" w:cstheme="majorHAnsi"/>
        </w:rPr>
        <w:t xml:space="preserve">D.A. Miller, </w:t>
      </w:r>
      <w:r w:rsidR="00701C2A">
        <w:rPr>
          <w:rFonts w:asciiTheme="majorHAnsi" w:hAnsiTheme="majorHAnsi" w:cstheme="majorHAnsi"/>
        </w:rPr>
        <w:t xml:space="preserve">“On Broadway” p. 124-136 from </w:t>
      </w:r>
      <w:r w:rsidRPr="00F61E7D">
        <w:rPr>
          <w:rFonts w:asciiTheme="majorHAnsi" w:hAnsiTheme="majorHAnsi" w:cstheme="majorHAnsi"/>
          <w:i/>
        </w:rPr>
        <w:t>Place for Us: Essay on the Broadway</w:t>
      </w:r>
    </w:p>
    <w:p w14:paraId="48CEF272" w14:textId="2B1512F1" w:rsidR="00E714E9" w:rsidRPr="00156CB6" w:rsidRDefault="00E714E9" w:rsidP="00156CB6">
      <w:pPr>
        <w:rPr>
          <w:rFonts w:asciiTheme="majorHAnsi" w:hAnsiTheme="majorHAnsi" w:cstheme="majorHAnsi"/>
          <w:i/>
        </w:rPr>
      </w:pPr>
      <w:r w:rsidRPr="00F61E7D">
        <w:rPr>
          <w:rFonts w:asciiTheme="majorHAnsi" w:hAnsiTheme="majorHAnsi" w:cstheme="majorHAnsi"/>
          <w:i/>
        </w:rPr>
        <w:t xml:space="preserve"> </w:t>
      </w:r>
      <w:r w:rsidR="00701C2A">
        <w:rPr>
          <w:rFonts w:asciiTheme="majorHAnsi" w:hAnsiTheme="majorHAnsi" w:cstheme="majorHAnsi"/>
          <w:i/>
        </w:rPr>
        <w:tab/>
      </w:r>
      <w:r w:rsidR="00701C2A">
        <w:rPr>
          <w:rFonts w:asciiTheme="majorHAnsi" w:hAnsiTheme="majorHAnsi" w:cstheme="majorHAnsi"/>
          <w:i/>
        </w:rPr>
        <w:tab/>
      </w:r>
      <w:r w:rsidRPr="00F61E7D">
        <w:rPr>
          <w:rFonts w:asciiTheme="majorHAnsi" w:hAnsiTheme="majorHAnsi" w:cstheme="majorHAnsi"/>
          <w:i/>
        </w:rPr>
        <w:t xml:space="preserve">Musical </w:t>
      </w:r>
    </w:p>
    <w:p w14:paraId="203391EC" w14:textId="7651DE09" w:rsidR="00E714E9" w:rsidRPr="00156CB6" w:rsidRDefault="00E25EA9" w:rsidP="00E714E9">
      <w:pPr>
        <w:rPr>
          <w:rFonts w:asciiTheme="majorHAnsi" w:hAnsiTheme="majorHAnsi" w:cstheme="majorHAnsi"/>
          <w:i/>
        </w:rPr>
      </w:pPr>
      <w:r w:rsidRPr="00F61E7D">
        <w:rPr>
          <w:rFonts w:asciiTheme="majorHAnsi" w:hAnsiTheme="majorHAnsi" w:cstheme="majorHAnsi"/>
        </w:rPr>
        <w:tab/>
      </w:r>
      <w:r w:rsidRPr="00F61E7D">
        <w:rPr>
          <w:rFonts w:asciiTheme="majorHAnsi" w:hAnsiTheme="majorHAnsi" w:cstheme="majorHAnsi"/>
        </w:rPr>
        <w:tab/>
      </w:r>
      <w:r w:rsidR="00E714E9" w:rsidRPr="00F61E7D">
        <w:rPr>
          <w:rFonts w:asciiTheme="majorHAnsi" w:hAnsiTheme="majorHAnsi" w:cstheme="majorHAnsi"/>
          <w:i/>
        </w:rPr>
        <w:tab/>
      </w:r>
      <w:r w:rsidR="00E714E9" w:rsidRPr="00F61E7D">
        <w:rPr>
          <w:rFonts w:asciiTheme="majorHAnsi" w:hAnsiTheme="majorHAnsi" w:cstheme="majorHAnsi"/>
          <w:i/>
        </w:rPr>
        <w:tab/>
      </w:r>
    </w:p>
    <w:p w14:paraId="1DBCC5BC" w14:textId="6DFA835A" w:rsidR="009B1473" w:rsidRDefault="009B1473" w:rsidP="00E714E9">
      <w:pPr>
        <w:rPr>
          <w:rFonts w:asciiTheme="majorHAnsi" w:hAnsiTheme="majorHAnsi" w:cstheme="majorHAnsi"/>
        </w:rPr>
      </w:pPr>
      <w:r>
        <w:rPr>
          <w:rFonts w:asciiTheme="majorHAnsi" w:hAnsiTheme="majorHAnsi" w:cstheme="majorHAnsi"/>
        </w:rPr>
        <w:t xml:space="preserve">23 April </w:t>
      </w:r>
      <w:r>
        <w:rPr>
          <w:rFonts w:asciiTheme="majorHAnsi" w:hAnsiTheme="majorHAnsi" w:cstheme="majorHAnsi"/>
        </w:rPr>
        <w:tab/>
      </w:r>
      <w:r>
        <w:rPr>
          <w:rFonts w:asciiTheme="majorHAnsi" w:hAnsiTheme="majorHAnsi" w:cstheme="majorHAnsi"/>
        </w:rPr>
        <w:t>FINAL PAPER FIRST DRAFT DUE</w:t>
      </w:r>
    </w:p>
    <w:p w14:paraId="686E060C" w14:textId="738DB099" w:rsidR="00E714E9" w:rsidRPr="0078444F" w:rsidRDefault="00E714E9" w:rsidP="009B1473">
      <w:pPr>
        <w:ind w:left="720" w:firstLine="720"/>
        <w:rPr>
          <w:rFonts w:asciiTheme="majorHAnsi" w:hAnsiTheme="majorHAnsi" w:cstheme="majorHAnsi"/>
        </w:rPr>
      </w:pPr>
      <w:r w:rsidRPr="009A28C6">
        <w:rPr>
          <w:rFonts w:asciiTheme="majorHAnsi" w:hAnsiTheme="majorHAnsi" w:cstheme="majorHAnsi"/>
          <w:b/>
          <w:i/>
        </w:rPr>
        <w:t>Fun Home</w:t>
      </w:r>
      <w:r w:rsidR="0078444F">
        <w:rPr>
          <w:rFonts w:asciiTheme="majorHAnsi" w:hAnsiTheme="majorHAnsi" w:cstheme="majorHAnsi"/>
          <w:b/>
          <w:i/>
        </w:rPr>
        <w:t xml:space="preserve"> </w:t>
      </w:r>
      <w:r w:rsidR="0078444F">
        <w:rPr>
          <w:rFonts w:asciiTheme="majorHAnsi" w:hAnsiTheme="majorHAnsi" w:cstheme="majorHAnsi"/>
          <w:b/>
        </w:rPr>
        <w:t>(2013)</w:t>
      </w:r>
      <w:r w:rsidR="004544F4">
        <w:rPr>
          <w:rFonts w:asciiTheme="majorHAnsi" w:hAnsiTheme="majorHAnsi" w:cstheme="majorHAnsi"/>
          <w:b/>
          <w:i/>
        </w:rPr>
        <w:t xml:space="preserve"> </w:t>
      </w:r>
      <w:r w:rsidR="004544F4">
        <w:rPr>
          <w:rFonts w:asciiTheme="majorHAnsi" w:hAnsiTheme="majorHAnsi" w:cstheme="majorHAnsi"/>
          <w:b/>
        </w:rPr>
        <w:t xml:space="preserve">or </w:t>
      </w:r>
      <w:r w:rsidRPr="009A28C6">
        <w:rPr>
          <w:rFonts w:asciiTheme="majorHAnsi" w:hAnsiTheme="majorHAnsi" w:cstheme="majorHAnsi"/>
          <w:b/>
          <w:i/>
        </w:rPr>
        <w:t>Everybody’s Talking About Jamie</w:t>
      </w:r>
      <w:r w:rsidR="0078444F">
        <w:rPr>
          <w:rFonts w:asciiTheme="majorHAnsi" w:hAnsiTheme="majorHAnsi" w:cstheme="majorHAnsi"/>
          <w:b/>
          <w:i/>
        </w:rPr>
        <w:t xml:space="preserve"> </w:t>
      </w:r>
      <w:r w:rsidR="0078444F">
        <w:rPr>
          <w:rFonts w:asciiTheme="majorHAnsi" w:hAnsiTheme="majorHAnsi" w:cstheme="majorHAnsi"/>
          <w:b/>
        </w:rPr>
        <w:t>(2017)</w:t>
      </w:r>
    </w:p>
    <w:p w14:paraId="5FEAEFEC" w14:textId="77777777" w:rsidR="00E714E9" w:rsidRPr="00F61E7D" w:rsidRDefault="00E714E9" w:rsidP="00E714E9">
      <w:pPr>
        <w:rPr>
          <w:rFonts w:asciiTheme="majorHAnsi" w:hAnsiTheme="majorHAnsi" w:cstheme="majorHAnsi"/>
        </w:rPr>
      </w:pPr>
      <w:r w:rsidRPr="00F61E7D">
        <w:rPr>
          <w:rFonts w:asciiTheme="majorHAnsi" w:hAnsiTheme="majorHAnsi" w:cstheme="majorHAnsi"/>
          <w:i/>
        </w:rPr>
        <w:tab/>
      </w:r>
      <w:r w:rsidRPr="00F61E7D">
        <w:rPr>
          <w:rFonts w:asciiTheme="majorHAnsi" w:hAnsiTheme="majorHAnsi" w:cstheme="majorHAnsi"/>
          <w:i/>
        </w:rPr>
        <w:tab/>
      </w:r>
      <w:r w:rsidRPr="00F61E7D">
        <w:rPr>
          <w:rFonts w:asciiTheme="majorHAnsi" w:hAnsiTheme="majorHAnsi" w:cstheme="majorHAnsi"/>
        </w:rPr>
        <w:t>Kalle Oskari Mattila: “</w:t>
      </w:r>
      <w:hyperlink r:id="rId17" w:history="1">
        <w:r w:rsidRPr="00F61E7D">
          <w:rPr>
            <w:rStyle w:val="Hyperlink"/>
            <w:rFonts w:asciiTheme="majorHAnsi" w:hAnsiTheme="majorHAnsi" w:cstheme="majorHAnsi"/>
          </w:rPr>
          <w:t xml:space="preserve">Selling Queerness: The Curious Case of </w:t>
        </w:r>
        <w:r w:rsidRPr="00F61E7D">
          <w:rPr>
            <w:rStyle w:val="Hyperlink"/>
            <w:rFonts w:asciiTheme="majorHAnsi" w:hAnsiTheme="majorHAnsi" w:cstheme="majorHAnsi"/>
            <w:i/>
          </w:rPr>
          <w:t>Fun Home</w:t>
        </w:r>
      </w:hyperlink>
      <w:r w:rsidRPr="00F61E7D">
        <w:rPr>
          <w:rFonts w:asciiTheme="majorHAnsi" w:hAnsiTheme="majorHAnsi" w:cstheme="majorHAnsi"/>
        </w:rPr>
        <w:t>”</w:t>
      </w:r>
    </w:p>
    <w:p w14:paraId="64F1FD82" w14:textId="77777777" w:rsidR="00156CB6" w:rsidRDefault="00E714E9" w:rsidP="00156CB6">
      <w:pPr>
        <w:rPr>
          <w:rFonts w:asciiTheme="majorHAnsi" w:hAnsiTheme="majorHAnsi" w:cstheme="majorHAnsi"/>
        </w:rPr>
      </w:pPr>
      <w:r w:rsidRPr="00F61E7D">
        <w:rPr>
          <w:rFonts w:asciiTheme="majorHAnsi" w:hAnsiTheme="majorHAnsi" w:cstheme="majorHAnsi"/>
        </w:rPr>
        <w:tab/>
      </w:r>
      <w:r w:rsidRPr="00F61E7D">
        <w:rPr>
          <w:rFonts w:asciiTheme="majorHAnsi" w:hAnsiTheme="majorHAnsi" w:cstheme="majorHAnsi"/>
        </w:rPr>
        <w:tab/>
      </w:r>
      <w:r w:rsidR="00156CB6" w:rsidRPr="00F61E7D">
        <w:rPr>
          <w:rFonts w:asciiTheme="majorHAnsi" w:hAnsiTheme="majorHAnsi" w:cstheme="majorHAnsi"/>
        </w:rPr>
        <w:t>Eve Kosofsky Sedgwick, “</w:t>
      </w:r>
      <w:r w:rsidR="00156CB6">
        <w:rPr>
          <w:rFonts w:asciiTheme="majorHAnsi" w:hAnsiTheme="majorHAnsi" w:cstheme="majorHAnsi"/>
        </w:rPr>
        <w:t>How to Bring Your Kids Up Gay: The War on Effeminate</w:t>
      </w:r>
    </w:p>
    <w:p w14:paraId="329745A2" w14:textId="77777777" w:rsidR="00156CB6" w:rsidRPr="00571EF4" w:rsidRDefault="00156CB6" w:rsidP="00156CB6">
      <w:pPr>
        <w:rPr>
          <w:rFonts w:asciiTheme="majorHAnsi" w:hAnsiTheme="majorHAnsi" w:cstheme="majorHAnsi"/>
          <w: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t>Boys</w:t>
      </w:r>
      <w:r w:rsidRPr="00F61E7D">
        <w:rPr>
          <w:rFonts w:asciiTheme="majorHAnsi" w:hAnsiTheme="majorHAnsi" w:cstheme="majorHAnsi"/>
        </w:rPr>
        <w:t>”</w:t>
      </w:r>
      <w:r>
        <w:rPr>
          <w:rFonts w:asciiTheme="majorHAnsi" w:hAnsiTheme="majorHAnsi" w:cstheme="majorHAnsi"/>
        </w:rPr>
        <w:t xml:space="preserve"> from </w:t>
      </w:r>
      <w:r>
        <w:rPr>
          <w:rFonts w:asciiTheme="majorHAnsi" w:hAnsiTheme="majorHAnsi" w:cstheme="majorHAnsi"/>
          <w:i/>
        </w:rPr>
        <w:t>Tendencies</w:t>
      </w:r>
    </w:p>
    <w:p w14:paraId="0EB2FDF3" w14:textId="77777777" w:rsidR="000D7DF8" w:rsidRDefault="00E714E9" w:rsidP="00156CB6">
      <w:pPr>
        <w:ind w:left="720" w:firstLine="720"/>
        <w:rPr>
          <w:rFonts w:asciiTheme="majorHAnsi" w:hAnsiTheme="majorHAnsi" w:cstheme="majorHAnsi"/>
          <w:i/>
        </w:rPr>
      </w:pPr>
      <w:r w:rsidRPr="00F61E7D">
        <w:rPr>
          <w:rFonts w:asciiTheme="majorHAnsi" w:hAnsiTheme="majorHAnsi" w:cstheme="majorHAnsi"/>
        </w:rPr>
        <w:t xml:space="preserve">Stacy Wolf, </w:t>
      </w:r>
      <w:r w:rsidR="000D7DF8">
        <w:rPr>
          <w:rFonts w:asciiTheme="majorHAnsi" w:hAnsiTheme="majorHAnsi" w:cstheme="majorHAnsi"/>
        </w:rPr>
        <w:t xml:space="preserve">“Introduction” to </w:t>
      </w:r>
      <w:r w:rsidRPr="00F61E7D">
        <w:rPr>
          <w:rFonts w:asciiTheme="majorHAnsi" w:hAnsiTheme="majorHAnsi" w:cstheme="majorHAnsi"/>
          <w:i/>
        </w:rPr>
        <w:t>A Problem Like Maria</w:t>
      </w:r>
      <w:r w:rsidR="000D7DF8">
        <w:rPr>
          <w:rFonts w:asciiTheme="majorHAnsi" w:hAnsiTheme="majorHAnsi" w:cstheme="majorHAnsi"/>
          <w:i/>
        </w:rPr>
        <w:t>: Gender and Sexuality in the</w:t>
      </w:r>
    </w:p>
    <w:p w14:paraId="53030A59" w14:textId="0A3219B0" w:rsidR="00E714E9" w:rsidRPr="00F61E7D" w:rsidRDefault="000D7DF8" w:rsidP="00E714E9">
      <w:pPr>
        <w:rPr>
          <w:rFonts w:asciiTheme="majorHAnsi" w:hAnsiTheme="majorHAnsi" w:cstheme="majorHAnsi"/>
        </w:rPr>
      </w:pPr>
      <w:r>
        <w:rPr>
          <w:rFonts w:asciiTheme="majorHAnsi" w:hAnsiTheme="majorHAnsi" w:cstheme="majorHAnsi"/>
          <w:i/>
        </w:rPr>
        <w:t xml:space="preserve"> </w:t>
      </w:r>
      <w:r>
        <w:rPr>
          <w:rFonts w:asciiTheme="majorHAnsi" w:hAnsiTheme="majorHAnsi" w:cstheme="majorHAnsi"/>
          <w:i/>
        </w:rPr>
        <w:tab/>
      </w:r>
      <w:r>
        <w:rPr>
          <w:rFonts w:asciiTheme="majorHAnsi" w:hAnsiTheme="majorHAnsi" w:cstheme="majorHAnsi"/>
          <w:i/>
        </w:rPr>
        <w:tab/>
        <w:t>American Musical</w:t>
      </w:r>
      <w:r w:rsidR="00E714E9" w:rsidRPr="00F61E7D">
        <w:rPr>
          <w:rFonts w:asciiTheme="majorHAnsi" w:hAnsiTheme="majorHAnsi" w:cstheme="majorHAnsi"/>
          <w:i/>
        </w:rPr>
        <w:t xml:space="preserve"> </w:t>
      </w:r>
    </w:p>
    <w:p w14:paraId="269CD2E9" w14:textId="0C18948D" w:rsidR="00E714E9" w:rsidRPr="00E410F8" w:rsidRDefault="00E714E9" w:rsidP="00E714E9">
      <w:pPr>
        <w:rPr>
          <w:rFonts w:asciiTheme="majorHAnsi" w:hAnsiTheme="majorHAnsi" w:cstheme="majorHAnsi"/>
          <w:i/>
        </w:rPr>
      </w:pPr>
      <w:r w:rsidRPr="00F61E7D">
        <w:rPr>
          <w:rFonts w:asciiTheme="majorHAnsi" w:hAnsiTheme="majorHAnsi" w:cstheme="majorHAnsi"/>
        </w:rPr>
        <w:tab/>
      </w:r>
      <w:r w:rsidRPr="00F61E7D">
        <w:rPr>
          <w:rFonts w:asciiTheme="majorHAnsi" w:hAnsiTheme="majorHAnsi" w:cstheme="majorHAnsi"/>
        </w:rPr>
        <w:tab/>
      </w:r>
    </w:p>
    <w:p w14:paraId="389A68A2" w14:textId="09449DE5" w:rsidR="007817E4" w:rsidRPr="009B1473" w:rsidRDefault="009B1473" w:rsidP="009B1473">
      <w:pPr>
        <w:outlineLvl w:val="0"/>
        <w:rPr>
          <w:rFonts w:asciiTheme="majorHAnsi" w:hAnsiTheme="majorHAnsi" w:cstheme="majorHAnsi"/>
          <w:i/>
        </w:rPr>
      </w:pPr>
      <w:r>
        <w:rPr>
          <w:rFonts w:asciiTheme="majorHAnsi" w:hAnsiTheme="majorHAnsi" w:cstheme="majorHAnsi"/>
        </w:rPr>
        <w:t>30 April</w:t>
      </w:r>
      <w:r>
        <w:rPr>
          <w:rFonts w:asciiTheme="majorHAnsi" w:hAnsiTheme="majorHAnsi" w:cstheme="majorHAnsi"/>
          <w:i/>
        </w:rPr>
        <w:tab/>
      </w:r>
      <w:r w:rsidR="007817E4" w:rsidRPr="009A28C6">
        <w:rPr>
          <w:rFonts w:asciiTheme="majorHAnsi" w:hAnsiTheme="majorHAnsi" w:cstheme="majorHAnsi"/>
          <w:b/>
        </w:rPr>
        <w:t xml:space="preserve">Deaf West’s </w:t>
      </w:r>
      <w:r w:rsidR="007817E4" w:rsidRPr="009A28C6">
        <w:rPr>
          <w:rFonts w:asciiTheme="majorHAnsi" w:hAnsiTheme="majorHAnsi" w:cstheme="majorHAnsi"/>
          <w:b/>
          <w:i/>
        </w:rPr>
        <w:t>Spring Awakening</w:t>
      </w:r>
      <w:r w:rsidR="0078444F">
        <w:rPr>
          <w:rFonts w:asciiTheme="majorHAnsi" w:hAnsiTheme="majorHAnsi" w:cstheme="majorHAnsi"/>
          <w:b/>
          <w:i/>
        </w:rPr>
        <w:t xml:space="preserve"> </w:t>
      </w:r>
      <w:r w:rsidR="0078444F">
        <w:rPr>
          <w:rFonts w:asciiTheme="majorHAnsi" w:hAnsiTheme="majorHAnsi" w:cstheme="majorHAnsi"/>
          <w:b/>
        </w:rPr>
        <w:t>(</w:t>
      </w:r>
      <w:r>
        <w:rPr>
          <w:rFonts w:asciiTheme="majorHAnsi" w:hAnsiTheme="majorHAnsi" w:cstheme="majorHAnsi"/>
          <w:b/>
        </w:rPr>
        <w:t>2006/</w:t>
      </w:r>
      <w:r w:rsidR="0078444F">
        <w:rPr>
          <w:rFonts w:asciiTheme="majorHAnsi" w:hAnsiTheme="majorHAnsi" w:cstheme="majorHAnsi"/>
          <w:b/>
        </w:rPr>
        <w:t>2015)</w:t>
      </w:r>
    </w:p>
    <w:p w14:paraId="60D0B814" w14:textId="6794628C" w:rsidR="000D7DF8" w:rsidRPr="000D7DF8" w:rsidRDefault="007817E4" w:rsidP="007817E4">
      <w:pPr>
        <w:rPr>
          <w:rFonts w:asciiTheme="majorHAnsi" w:hAnsiTheme="majorHAnsi" w:cstheme="majorHAnsi"/>
          <w:i/>
        </w:rPr>
      </w:pPr>
      <w:r w:rsidRPr="00F61E7D">
        <w:rPr>
          <w:rFonts w:asciiTheme="majorHAnsi" w:hAnsiTheme="majorHAnsi" w:cstheme="majorHAnsi"/>
          <w:i/>
        </w:rPr>
        <w:tab/>
      </w:r>
      <w:r w:rsidRPr="00F61E7D">
        <w:rPr>
          <w:rFonts w:asciiTheme="majorHAnsi" w:hAnsiTheme="majorHAnsi" w:cstheme="majorHAnsi"/>
          <w:i/>
        </w:rPr>
        <w:tab/>
      </w:r>
      <w:r w:rsidR="000D7DF8">
        <w:rPr>
          <w:rFonts w:asciiTheme="majorHAnsi" w:hAnsiTheme="majorHAnsi" w:cstheme="majorHAnsi"/>
        </w:rPr>
        <w:t xml:space="preserve">Lennard J. Davis, Preface to </w:t>
      </w:r>
      <w:r w:rsidR="000D7DF8">
        <w:rPr>
          <w:rFonts w:asciiTheme="majorHAnsi" w:hAnsiTheme="majorHAnsi" w:cstheme="majorHAnsi"/>
          <w:i/>
        </w:rPr>
        <w:t>Enforcing Normalcy: Disability, Deafness and the Body</w:t>
      </w:r>
    </w:p>
    <w:p w14:paraId="532B2B85" w14:textId="64CFC728" w:rsidR="00E714E9" w:rsidRPr="009A28C6" w:rsidRDefault="007817E4" w:rsidP="000D7DF8">
      <w:pPr>
        <w:ind w:left="720" w:firstLine="720"/>
        <w:rPr>
          <w:rFonts w:asciiTheme="majorHAnsi" w:hAnsiTheme="majorHAnsi" w:cstheme="majorHAnsi"/>
          <w:i/>
        </w:rPr>
      </w:pPr>
      <w:r w:rsidRPr="00F61E7D">
        <w:rPr>
          <w:rFonts w:asciiTheme="majorHAnsi" w:hAnsiTheme="majorHAnsi" w:cstheme="majorHAnsi"/>
        </w:rPr>
        <w:t>Rachel Kolb, “</w:t>
      </w:r>
      <w:hyperlink r:id="rId18" w:history="1">
        <w:r w:rsidRPr="00F61E7D">
          <w:rPr>
            <w:rStyle w:val="Hyperlink"/>
            <w:rFonts w:asciiTheme="majorHAnsi" w:hAnsiTheme="majorHAnsi" w:cstheme="majorHAnsi"/>
            <w:i/>
          </w:rPr>
          <w:t>Spring Awakening</w:t>
        </w:r>
        <w:r w:rsidRPr="00F61E7D">
          <w:rPr>
            <w:rStyle w:val="Hyperlink"/>
            <w:rFonts w:asciiTheme="majorHAnsi" w:hAnsiTheme="majorHAnsi" w:cstheme="majorHAnsi"/>
          </w:rPr>
          <w:t xml:space="preserve"> and the Power of Inclusive Art</w:t>
        </w:r>
      </w:hyperlink>
      <w:r w:rsidRPr="00F61E7D">
        <w:rPr>
          <w:rFonts w:asciiTheme="majorHAnsi" w:hAnsiTheme="majorHAnsi" w:cstheme="majorHAnsi"/>
        </w:rPr>
        <w:t>”</w:t>
      </w:r>
      <w:r w:rsidR="009A28C6">
        <w:rPr>
          <w:rFonts w:asciiTheme="majorHAnsi" w:hAnsiTheme="majorHAnsi" w:cstheme="majorHAnsi"/>
        </w:rPr>
        <w:t xml:space="preserve"> from </w:t>
      </w:r>
      <w:r w:rsidR="009A28C6">
        <w:rPr>
          <w:rFonts w:asciiTheme="majorHAnsi" w:hAnsiTheme="majorHAnsi" w:cstheme="majorHAnsi"/>
          <w:i/>
        </w:rPr>
        <w:t>The Atlantic</w:t>
      </w:r>
    </w:p>
    <w:p w14:paraId="0295A862" w14:textId="063D7AA7" w:rsidR="000D7DF8" w:rsidRPr="000D7DF8" w:rsidRDefault="000D7DF8" w:rsidP="007817E4">
      <w:pPr>
        <w:rPr>
          <w:rFonts w:asciiTheme="majorHAnsi" w:hAnsiTheme="majorHAnsi" w:cstheme="majorHAnsi"/>
          <w:i/>
        </w:rPr>
      </w:pPr>
      <w:r>
        <w:rPr>
          <w:rFonts w:asciiTheme="majorHAnsi" w:hAnsiTheme="majorHAnsi" w:cstheme="majorHAnsi"/>
        </w:rPr>
        <w:tab/>
      </w:r>
      <w:r>
        <w:rPr>
          <w:rFonts w:asciiTheme="majorHAnsi" w:hAnsiTheme="majorHAnsi" w:cstheme="majorHAnsi"/>
        </w:rPr>
        <w:tab/>
        <w:t xml:space="preserve">Tobin Siebers, Introduction to </w:t>
      </w:r>
      <w:r>
        <w:rPr>
          <w:rFonts w:asciiTheme="majorHAnsi" w:hAnsiTheme="majorHAnsi" w:cstheme="majorHAnsi"/>
          <w:i/>
        </w:rPr>
        <w:t>Disability Theory</w:t>
      </w:r>
    </w:p>
    <w:p w14:paraId="3A3170F9" w14:textId="77777777" w:rsidR="00E714E9" w:rsidRPr="00F61E7D" w:rsidRDefault="00E714E9" w:rsidP="00E714E9">
      <w:pPr>
        <w:rPr>
          <w:rFonts w:asciiTheme="majorHAnsi" w:hAnsiTheme="majorHAnsi" w:cstheme="majorHAnsi"/>
        </w:rPr>
      </w:pPr>
    </w:p>
    <w:p w14:paraId="55E7CA9E" w14:textId="18FB6D21" w:rsidR="00C42171" w:rsidRDefault="00C82B56" w:rsidP="007817E4">
      <w:pPr>
        <w:outlineLvl w:val="0"/>
        <w:rPr>
          <w:rFonts w:asciiTheme="majorHAnsi" w:hAnsiTheme="majorHAnsi" w:cstheme="majorHAnsi"/>
        </w:rPr>
      </w:pPr>
      <w:r>
        <w:rPr>
          <w:rFonts w:asciiTheme="majorHAnsi" w:hAnsiTheme="majorHAnsi" w:cstheme="majorHAnsi"/>
        </w:rPr>
        <w:t>7 May</w:t>
      </w:r>
      <w:r>
        <w:rPr>
          <w:rFonts w:asciiTheme="majorHAnsi" w:hAnsiTheme="majorHAnsi" w:cstheme="majorHAnsi"/>
        </w:rPr>
        <w:tab/>
      </w:r>
      <w:r w:rsidR="00E714E9" w:rsidRPr="00F61E7D">
        <w:rPr>
          <w:rFonts w:asciiTheme="majorHAnsi" w:hAnsiTheme="majorHAnsi" w:cstheme="majorHAnsi"/>
        </w:rPr>
        <w:t xml:space="preserve"> </w:t>
      </w:r>
      <w:r w:rsidR="009A28C6">
        <w:rPr>
          <w:rFonts w:asciiTheme="majorHAnsi" w:hAnsiTheme="majorHAnsi" w:cstheme="majorHAnsi"/>
        </w:rPr>
        <w:tab/>
      </w:r>
      <w:r w:rsidR="00C42171">
        <w:rPr>
          <w:rFonts w:asciiTheme="majorHAnsi" w:hAnsiTheme="majorHAnsi" w:cstheme="majorHAnsi"/>
        </w:rPr>
        <w:t>FINAL PAPER DUE</w:t>
      </w:r>
    </w:p>
    <w:p w14:paraId="051F9CDE" w14:textId="0C8B4521" w:rsidR="007817E4" w:rsidRPr="0078444F" w:rsidRDefault="007817E4" w:rsidP="00C42171">
      <w:pPr>
        <w:ind w:left="720" w:firstLine="720"/>
        <w:outlineLvl w:val="0"/>
        <w:rPr>
          <w:rFonts w:asciiTheme="majorHAnsi" w:hAnsiTheme="majorHAnsi" w:cstheme="majorHAnsi"/>
          <w:b/>
        </w:rPr>
      </w:pPr>
      <w:r w:rsidRPr="009A28C6">
        <w:rPr>
          <w:rFonts w:asciiTheme="majorHAnsi" w:hAnsiTheme="majorHAnsi" w:cstheme="majorHAnsi"/>
          <w:b/>
          <w:i/>
        </w:rPr>
        <w:t>Hamilton</w:t>
      </w:r>
      <w:r w:rsidR="0078444F">
        <w:rPr>
          <w:rFonts w:asciiTheme="majorHAnsi" w:hAnsiTheme="majorHAnsi" w:cstheme="majorHAnsi"/>
          <w:b/>
          <w:i/>
        </w:rPr>
        <w:t xml:space="preserve"> </w:t>
      </w:r>
      <w:r w:rsidR="0078444F">
        <w:rPr>
          <w:rFonts w:asciiTheme="majorHAnsi" w:hAnsiTheme="majorHAnsi" w:cstheme="majorHAnsi"/>
          <w:b/>
        </w:rPr>
        <w:t>(2015)</w:t>
      </w:r>
    </w:p>
    <w:p w14:paraId="28D1A2ED" w14:textId="7AF1D6E2" w:rsidR="007817E4" w:rsidRDefault="007A4D6E" w:rsidP="007A4D6E">
      <w:pPr>
        <w:ind w:left="1440"/>
        <w:outlineLvl w:val="0"/>
        <w:rPr>
          <w:rFonts w:asciiTheme="majorHAnsi" w:hAnsiTheme="majorHAnsi" w:cstheme="majorHAnsi"/>
          <w:i/>
        </w:rPr>
      </w:pPr>
      <w:r>
        <w:rPr>
          <w:rFonts w:asciiTheme="majorHAnsi" w:hAnsiTheme="majorHAnsi" w:cstheme="majorHAnsi"/>
        </w:rPr>
        <w:t xml:space="preserve">Patricia Herrera, “Reckoning with America’s Racial Past, Present, and Future in </w:t>
      </w:r>
      <w:r>
        <w:rPr>
          <w:rFonts w:asciiTheme="majorHAnsi" w:hAnsiTheme="majorHAnsi" w:cstheme="majorHAnsi"/>
          <w:i/>
        </w:rPr>
        <w:t>Hamilton</w:t>
      </w:r>
      <w:r>
        <w:rPr>
          <w:rFonts w:asciiTheme="majorHAnsi" w:hAnsiTheme="majorHAnsi" w:cstheme="majorHAnsi"/>
        </w:rPr>
        <w:t>”</w:t>
      </w:r>
      <w:r w:rsidR="007817E4" w:rsidRPr="00F61E7D">
        <w:rPr>
          <w:rFonts w:asciiTheme="majorHAnsi" w:hAnsiTheme="majorHAnsi" w:cstheme="majorHAnsi"/>
        </w:rPr>
        <w:t xml:space="preserve"> from </w:t>
      </w:r>
      <w:r w:rsidR="007817E4" w:rsidRPr="00F61E7D">
        <w:rPr>
          <w:rFonts w:asciiTheme="majorHAnsi" w:hAnsiTheme="majorHAnsi" w:cstheme="majorHAnsi"/>
          <w:i/>
        </w:rPr>
        <w:t>Historians on Hamilton</w:t>
      </w:r>
    </w:p>
    <w:p w14:paraId="2ACD8407" w14:textId="161B5012" w:rsidR="007A4D6E" w:rsidRPr="007A4D6E" w:rsidRDefault="007A4D6E" w:rsidP="007A4D6E">
      <w:pPr>
        <w:ind w:left="1440"/>
        <w:outlineLvl w:val="0"/>
        <w:rPr>
          <w:rFonts w:asciiTheme="majorHAnsi" w:hAnsiTheme="majorHAnsi" w:cstheme="majorHAnsi"/>
          <w:i/>
        </w:rPr>
      </w:pPr>
      <w:r>
        <w:rPr>
          <w:rFonts w:asciiTheme="majorHAnsi" w:hAnsiTheme="majorHAnsi" w:cstheme="majorHAnsi"/>
        </w:rPr>
        <w:t xml:space="preserve">Lyra D. Monteiro, “Race-Conscious Casting and the Erasure of the Black Past in </w:t>
      </w:r>
      <w:r>
        <w:rPr>
          <w:rFonts w:asciiTheme="majorHAnsi" w:hAnsiTheme="majorHAnsi" w:cstheme="majorHAnsi"/>
          <w:i/>
        </w:rPr>
        <w:t>Hamilton</w:t>
      </w:r>
      <w:r>
        <w:rPr>
          <w:rFonts w:asciiTheme="majorHAnsi" w:hAnsiTheme="majorHAnsi" w:cstheme="majorHAnsi"/>
        </w:rPr>
        <w:t xml:space="preserve">” from </w:t>
      </w:r>
      <w:r w:rsidRPr="00F61E7D">
        <w:rPr>
          <w:rFonts w:asciiTheme="majorHAnsi" w:hAnsiTheme="majorHAnsi" w:cstheme="majorHAnsi"/>
          <w:i/>
        </w:rPr>
        <w:t>Historians on Hamilton</w:t>
      </w:r>
    </w:p>
    <w:p w14:paraId="2F51E0F9" w14:textId="2AFCD4E0" w:rsidR="00E714E9" w:rsidRPr="00F61E7D" w:rsidRDefault="00E714E9" w:rsidP="007817E4">
      <w:pPr>
        <w:ind w:left="720" w:firstLine="720"/>
        <w:rPr>
          <w:rFonts w:asciiTheme="majorHAnsi" w:hAnsiTheme="majorHAnsi" w:cstheme="majorHAnsi"/>
        </w:rPr>
      </w:pPr>
      <w:r w:rsidRPr="00F61E7D">
        <w:rPr>
          <w:rFonts w:asciiTheme="majorHAnsi" w:hAnsiTheme="majorHAnsi" w:cstheme="majorHAnsi"/>
        </w:rPr>
        <w:t>Course Wrap-Up</w:t>
      </w:r>
    </w:p>
    <w:p w14:paraId="733081C0" w14:textId="77777777" w:rsidR="00E714E9" w:rsidRPr="00643FAA" w:rsidRDefault="00E714E9" w:rsidP="00C42171">
      <w:pPr>
        <w:pBdr>
          <w:bottom w:val="single" w:sz="4" w:space="1" w:color="auto"/>
        </w:pBdr>
        <w:rPr>
          <w:rFonts w:asciiTheme="majorHAnsi" w:hAnsiTheme="majorHAnsi" w:cstheme="majorHAnsi"/>
          <w:sz w:val="22"/>
          <w:szCs w:val="22"/>
        </w:rPr>
      </w:pPr>
    </w:p>
    <w:p w14:paraId="40D7D9E8" w14:textId="77777777" w:rsidR="00A26B8A" w:rsidRPr="00643FAA" w:rsidRDefault="00A26B8A" w:rsidP="00A26B8A">
      <w:pPr>
        <w:rPr>
          <w:rFonts w:asciiTheme="majorHAnsi" w:hAnsiTheme="majorHAnsi" w:cstheme="majorHAnsi"/>
          <w:b/>
          <w:sz w:val="22"/>
          <w:szCs w:val="22"/>
        </w:rPr>
      </w:pPr>
      <w:r w:rsidRPr="00643FAA">
        <w:rPr>
          <w:rFonts w:asciiTheme="majorHAnsi" w:hAnsiTheme="majorHAnsi" w:cstheme="majorHAnsi"/>
          <w:b/>
          <w:sz w:val="22"/>
          <w:szCs w:val="22"/>
        </w:rPr>
        <w:t>Resources</w:t>
      </w:r>
    </w:p>
    <w:p w14:paraId="33CF779E" w14:textId="77777777" w:rsidR="00A26B8A" w:rsidRPr="00643FAA" w:rsidRDefault="00A26B8A" w:rsidP="00A26B8A">
      <w:pPr>
        <w:rPr>
          <w:rFonts w:asciiTheme="majorHAnsi" w:hAnsiTheme="majorHAnsi" w:cstheme="majorHAnsi"/>
          <w:sz w:val="22"/>
          <w:szCs w:val="22"/>
        </w:rPr>
      </w:pPr>
      <w:r w:rsidRPr="00643FAA">
        <w:rPr>
          <w:rFonts w:asciiTheme="majorHAnsi" w:hAnsiTheme="majorHAnsi" w:cstheme="majorHAnsi"/>
          <w:sz w:val="22"/>
          <w:szCs w:val="22"/>
        </w:rPr>
        <w:t>The university provides many resources to help students achieve academic and artistic excellence. These resources include:</w:t>
      </w:r>
    </w:p>
    <w:p w14:paraId="392CB62D" w14:textId="77777777" w:rsidR="00A26B8A" w:rsidRPr="00643FAA" w:rsidRDefault="00A26B8A" w:rsidP="00A26B8A">
      <w:pPr>
        <w:rPr>
          <w:rFonts w:asciiTheme="majorHAnsi" w:hAnsiTheme="majorHAnsi" w:cstheme="majorHAnsi"/>
          <w:sz w:val="22"/>
          <w:szCs w:val="22"/>
        </w:rPr>
      </w:pPr>
    </w:p>
    <w:p w14:paraId="0355A4A8" w14:textId="77777777" w:rsidR="00A26B8A" w:rsidRPr="00643FAA" w:rsidRDefault="00A26B8A" w:rsidP="00A26B8A">
      <w:pPr>
        <w:pStyle w:val="ListParagraph"/>
        <w:numPr>
          <w:ilvl w:val="0"/>
          <w:numId w:val="2"/>
        </w:numPr>
        <w:rPr>
          <w:rFonts w:asciiTheme="majorHAnsi" w:hAnsiTheme="majorHAnsi" w:cstheme="majorHAnsi"/>
          <w:sz w:val="22"/>
          <w:szCs w:val="22"/>
        </w:rPr>
      </w:pPr>
      <w:r w:rsidRPr="00643FAA">
        <w:rPr>
          <w:rFonts w:asciiTheme="majorHAnsi" w:hAnsiTheme="majorHAnsi" w:cstheme="majorHAnsi"/>
          <w:sz w:val="22"/>
          <w:szCs w:val="22"/>
        </w:rPr>
        <w:t xml:space="preserve">The University (and associated) Libraries: </w:t>
      </w:r>
      <w:hyperlink r:id="rId19" w:history="1">
        <w:r w:rsidRPr="00643FAA">
          <w:rPr>
            <w:rStyle w:val="Hyperlink"/>
            <w:rFonts w:asciiTheme="majorHAnsi" w:hAnsiTheme="majorHAnsi" w:cstheme="majorHAnsi"/>
            <w:sz w:val="22"/>
            <w:szCs w:val="22"/>
          </w:rPr>
          <w:t>http://library.newschool.edu</w:t>
        </w:r>
      </w:hyperlink>
    </w:p>
    <w:p w14:paraId="079A7F60" w14:textId="77777777" w:rsidR="00A26B8A" w:rsidRPr="00643FAA" w:rsidRDefault="00A26B8A" w:rsidP="00A26B8A">
      <w:pPr>
        <w:pStyle w:val="ListParagraph"/>
        <w:numPr>
          <w:ilvl w:val="0"/>
          <w:numId w:val="2"/>
        </w:numPr>
        <w:rPr>
          <w:rFonts w:asciiTheme="majorHAnsi" w:hAnsiTheme="majorHAnsi" w:cstheme="majorHAnsi"/>
          <w:sz w:val="22"/>
          <w:szCs w:val="22"/>
        </w:rPr>
      </w:pPr>
      <w:r w:rsidRPr="00643FAA">
        <w:rPr>
          <w:rFonts w:asciiTheme="majorHAnsi" w:hAnsiTheme="majorHAnsi" w:cstheme="majorHAnsi"/>
          <w:sz w:val="22"/>
          <w:szCs w:val="22"/>
        </w:rPr>
        <w:t xml:space="preserve">The University Learning Center: </w:t>
      </w:r>
      <w:hyperlink r:id="rId20" w:history="1">
        <w:r w:rsidRPr="00643FAA">
          <w:rPr>
            <w:rStyle w:val="Hyperlink"/>
            <w:rFonts w:asciiTheme="majorHAnsi" w:hAnsiTheme="majorHAnsi" w:cstheme="majorHAnsi"/>
            <w:sz w:val="22"/>
            <w:szCs w:val="22"/>
          </w:rPr>
          <w:t>http://www.newschool.edu/learning-center</w:t>
        </w:r>
      </w:hyperlink>
    </w:p>
    <w:p w14:paraId="4D153E25" w14:textId="3787E3ED" w:rsidR="00A26B8A" w:rsidRPr="00D34AB2" w:rsidRDefault="00A26B8A" w:rsidP="00A26B8A">
      <w:pPr>
        <w:pStyle w:val="ListParagraph"/>
        <w:numPr>
          <w:ilvl w:val="0"/>
          <w:numId w:val="2"/>
        </w:numPr>
        <w:rPr>
          <w:rStyle w:val="Hyperlink"/>
          <w:rFonts w:asciiTheme="majorHAnsi" w:hAnsiTheme="majorHAnsi" w:cstheme="majorHAnsi"/>
          <w:color w:val="auto"/>
          <w:sz w:val="22"/>
          <w:szCs w:val="22"/>
          <w:u w:val="none"/>
        </w:rPr>
      </w:pPr>
      <w:r w:rsidRPr="00643FAA">
        <w:rPr>
          <w:rFonts w:asciiTheme="majorHAnsi" w:hAnsiTheme="majorHAnsi" w:cstheme="majorHAnsi"/>
          <w:sz w:val="22"/>
          <w:szCs w:val="22"/>
        </w:rPr>
        <w:t xml:space="preserve">University Disabilities Service: </w:t>
      </w:r>
      <w:hyperlink r:id="rId21" w:history="1">
        <w:r w:rsidRPr="00643FAA">
          <w:rPr>
            <w:rStyle w:val="Hyperlink"/>
            <w:rFonts w:asciiTheme="majorHAnsi" w:hAnsiTheme="majorHAnsi" w:cstheme="majorHAnsi"/>
            <w:sz w:val="22"/>
            <w:szCs w:val="22"/>
          </w:rPr>
          <w:t>www.newschool.edu/student-disability-services/</w:t>
        </w:r>
      </w:hyperlink>
    </w:p>
    <w:p w14:paraId="733FC32D" w14:textId="4662C8EC" w:rsidR="00D34AB2" w:rsidRDefault="00D34AB2" w:rsidP="00A26B8A">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 xml:space="preserve">Student Support and Crisis Management: </w:t>
      </w:r>
      <w:hyperlink r:id="rId22" w:history="1">
        <w:r w:rsidRPr="00957718">
          <w:rPr>
            <w:rStyle w:val="Hyperlink"/>
            <w:rFonts w:asciiTheme="majorHAnsi" w:hAnsiTheme="majorHAnsi" w:cstheme="majorHAnsi"/>
            <w:sz w:val="22"/>
            <w:szCs w:val="22"/>
          </w:rPr>
          <w:t>studentsupport@newschool.edu</w:t>
        </w:r>
      </w:hyperlink>
    </w:p>
    <w:p w14:paraId="23337E07" w14:textId="22734F98" w:rsidR="00D34AB2" w:rsidRDefault="00D34AB2" w:rsidP="00A26B8A">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 xml:space="preserve">Counseling Services: </w:t>
      </w:r>
      <w:hyperlink r:id="rId23" w:history="1">
        <w:r w:rsidRPr="00957718">
          <w:rPr>
            <w:rStyle w:val="Hyperlink"/>
            <w:rFonts w:asciiTheme="majorHAnsi" w:hAnsiTheme="majorHAnsi" w:cstheme="majorHAnsi"/>
            <w:sz w:val="22"/>
            <w:szCs w:val="22"/>
          </w:rPr>
          <w:t>shs@newschool.edu</w:t>
        </w:r>
      </w:hyperlink>
    </w:p>
    <w:p w14:paraId="44A8B82F" w14:textId="5AFBE4B3" w:rsidR="00D34AB2" w:rsidRDefault="00D34AB2" w:rsidP="00A26B8A">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 xml:space="preserve">Wellness and Health Promotion: </w:t>
      </w:r>
      <w:hyperlink r:id="rId24" w:history="1">
        <w:r w:rsidRPr="00957718">
          <w:rPr>
            <w:rStyle w:val="Hyperlink"/>
            <w:rFonts w:asciiTheme="majorHAnsi" w:hAnsiTheme="majorHAnsi" w:cstheme="majorHAnsi"/>
            <w:sz w:val="22"/>
            <w:szCs w:val="22"/>
          </w:rPr>
          <w:t>wellness@newschool.edu</w:t>
        </w:r>
      </w:hyperlink>
    </w:p>
    <w:p w14:paraId="52FD6882" w14:textId="3D350046" w:rsidR="00D34AB2" w:rsidRDefault="00D34AB2" w:rsidP="00A26B8A">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Food Pantry: 6 E 16</w:t>
      </w:r>
      <w:r w:rsidRPr="00D34AB2">
        <w:rPr>
          <w:rFonts w:asciiTheme="majorHAnsi" w:hAnsiTheme="majorHAnsi" w:cstheme="majorHAnsi"/>
          <w:sz w:val="22"/>
          <w:szCs w:val="22"/>
          <w:vertAlign w:val="superscript"/>
        </w:rPr>
        <w:t>th</w:t>
      </w:r>
      <w:r>
        <w:rPr>
          <w:rFonts w:asciiTheme="majorHAnsi" w:hAnsiTheme="majorHAnsi" w:cstheme="majorHAnsi"/>
          <w:sz w:val="22"/>
          <w:szCs w:val="22"/>
        </w:rPr>
        <w:t xml:space="preserve"> St. Room 1212 foodpantry@newschool.edu</w:t>
      </w:r>
    </w:p>
    <w:p w14:paraId="35584AFB" w14:textId="77777777" w:rsidR="00D34AB2" w:rsidRPr="00D34AB2" w:rsidRDefault="00D34AB2" w:rsidP="00D34AB2">
      <w:pPr>
        <w:ind w:left="360"/>
        <w:rPr>
          <w:rFonts w:asciiTheme="majorHAnsi" w:hAnsiTheme="majorHAnsi" w:cstheme="majorHAnsi"/>
          <w:sz w:val="22"/>
          <w:szCs w:val="22"/>
        </w:rPr>
      </w:pPr>
    </w:p>
    <w:p w14:paraId="42FDFB17" w14:textId="77777777" w:rsidR="00A26B8A" w:rsidRPr="00643FAA" w:rsidRDefault="00A26B8A" w:rsidP="00A26B8A">
      <w:pPr>
        <w:pStyle w:val="ListParagraph"/>
        <w:rPr>
          <w:rFonts w:asciiTheme="majorHAnsi" w:hAnsiTheme="majorHAnsi" w:cstheme="majorHAnsi"/>
          <w:sz w:val="22"/>
          <w:szCs w:val="22"/>
        </w:rPr>
      </w:pPr>
    </w:p>
    <w:p w14:paraId="24967F8B" w14:textId="77777777" w:rsidR="00A26B8A" w:rsidRPr="00643FAA" w:rsidRDefault="00A26B8A" w:rsidP="00A26B8A">
      <w:pPr>
        <w:pStyle w:val="ListParagraph"/>
        <w:ind w:left="0"/>
        <w:rPr>
          <w:rFonts w:asciiTheme="majorHAnsi" w:hAnsiTheme="majorHAnsi" w:cstheme="majorHAnsi"/>
          <w:sz w:val="22"/>
          <w:szCs w:val="22"/>
        </w:rPr>
      </w:pPr>
      <w:r w:rsidRPr="00643FAA">
        <w:rPr>
          <w:rFonts w:asciiTheme="majorHAnsi" w:hAnsiTheme="majorHAnsi" w:cstheme="majorHAnsi"/>
          <w:sz w:val="22"/>
          <w:szCs w:val="22"/>
        </w:rPr>
        <w:t xml:space="preserve">In keeping with the university’s policy of providing equal access for students with disabilities, any student with a disability who needs academic accommodations is welcome to meet with me privately. All conversations will be kept confidential. Students requesting any accommodations will also need to contact Student Disability Service (SDS). SDS will conduct an intake and, if appropriate, the Director will </w:t>
      </w:r>
      <w:r w:rsidRPr="00643FAA">
        <w:rPr>
          <w:rFonts w:asciiTheme="majorHAnsi" w:hAnsiTheme="majorHAnsi" w:cstheme="majorHAnsi"/>
          <w:sz w:val="22"/>
          <w:szCs w:val="22"/>
        </w:rPr>
        <w:lastRenderedPageBreak/>
        <w:t>provide an academic accommodation notification letter for you to bring to me. At that point, I will review the letter with you and discuss these accommodations in relation to this course.</w:t>
      </w:r>
    </w:p>
    <w:p w14:paraId="3CA7B756" w14:textId="77777777" w:rsidR="00A26B8A" w:rsidRPr="00643FAA" w:rsidRDefault="00A26B8A" w:rsidP="00A26B8A">
      <w:pPr>
        <w:rPr>
          <w:rFonts w:asciiTheme="majorHAnsi" w:hAnsiTheme="majorHAnsi" w:cstheme="majorHAnsi"/>
          <w:sz w:val="22"/>
          <w:szCs w:val="22"/>
        </w:rPr>
      </w:pPr>
    </w:p>
    <w:p w14:paraId="09312ECB" w14:textId="77777777" w:rsidR="00A26B8A" w:rsidRPr="00643FAA" w:rsidRDefault="00A26B8A" w:rsidP="00A26B8A">
      <w:pPr>
        <w:rPr>
          <w:rFonts w:asciiTheme="majorHAnsi" w:hAnsiTheme="majorHAnsi" w:cstheme="majorHAnsi"/>
          <w:b/>
          <w:sz w:val="22"/>
          <w:szCs w:val="22"/>
        </w:rPr>
      </w:pPr>
      <w:r w:rsidRPr="00643FAA">
        <w:rPr>
          <w:rFonts w:asciiTheme="majorHAnsi" w:hAnsiTheme="majorHAnsi" w:cstheme="majorHAnsi"/>
          <w:b/>
          <w:sz w:val="22"/>
          <w:szCs w:val="22"/>
        </w:rPr>
        <w:t>Grading Standards</w:t>
      </w:r>
    </w:p>
    <w:p w14:paraId="3A70CBEC" w14:textId="77777777" w:rsidR="00A26B8A" w:rsidRPr="00643FAA" w:rsidRDefault="00A26B8A" w:rsidP="00A26B8A">
      <w:pPr>
        <w:rPr>
          <w:rFonts w:asciiTheme="majorHAnsi" w:hAnsiTheme="majorHAnsi" w:cstheme="majorHAnsi"/>
          <w:color w:val="999999"/>
          <w:sz w:val="22"/>
          <w:szCs w:val="22"/>
        </w:rPr>
      </w:pPr>
    </w:p>
    <w:p w14:paraId="66D9E40C" w14:textId="3B3EA868" w:rsidR="00A26B8A" w:rsidRPr="00643FAA" w:rsidRDefault="00A26B8A" w:rsidP="00C42171">
      <w:pPr>
        <w:rPr>
          <w:rFonts w:asciiTheme="majorHAnsi" w:hAnsiTheme="majorHAnsi" w:cstheme="majorHAnsi"/>
          <w:b/>
          <w:sz w:val="22"/>
          <w:szCs w:val="22"/>
        </w:rPr>
      </w:pPr>
      <w:r w:rsidRPr="00643FAA">
        <w:rPr>
          <w:rFonts w:asciiTheme="majorHAnsi" w:hAnsiTheme="majorHAnsi" w:cstheme="majorHAnsi"/>
          <w:color w:val="222222"/>
          <w:sz w:val="22"/>
          <w:szCs w:val="22"/>
          <w:shd w:val="clear" w:color="auto" w:fill="FFFFFF"/>
        </w:rPr>
        <w:t>A student’s final grades and GPA are calculated using a 4.0 scale. Please note that while both are listed here, the 4.0 scale does not align mathematically with the numeric scale based on percentages of 100 points.</w:t>
      </w:r>
    </w:p>
    <w:p w14:paraId="57307FAA" w14:textId="3F2CF728" w:rsidR="00A26B8A" w:rsidRPr="00643FAA" w:rsidRDefault="00A26B8A" w:rsidP="00C42171">
      <w:pPr>
        <w:ind w:left="720"/>
        <w:rPr>
          <w:rFonts w:asciiTheme="majorHAnsi" w:hAnsiTheme="majorHAnsi" w:cstheme="majorHAnsi"/>
          <w:sz w:val="22"/>
          <w:szCs w:val="22"/>
        </w:rPr>
      </w:pPr>
      <w:r w:rsidRPr="00643FAA">
        <w:rPr>
          <w:rFonts w:asciiTheme="majorHAnsi" w:hAnsiTheme="majorHAnsi" w:cstheme="majorHAnsi"/>
          <w:sz w:val="22"/>
          <w:szCs w:val="22"/>
        </w:rPr>
        <w:t>A  [4.0; 95 – 100%]</w:t>
      </w:r>
      <w:r w:rsidR="00C42171" w:rsidRPr="00643FAA">
        <w:rPr>
          <w:rFonts w:asciiTheme="majorHAnsi" w:hAnsiTheme="majorHAnsi" w:cstheme="majorHAnsi"/>
          <w:sz w:val="22"/>
          <w:szCs w:val="22"/>
        </w:rPr>
        <w:tab/>
      </w:r>
      <w:r w:rsidRPr="00643FAA">
        <w:rPr>
          <w:rFonts w:asciiTheme="majorHAnsi" w:hAnsiTheme="majorHAnsi" w:cstheme="majorHAnsi"/>
          <w:sz w:val="22"/>
          <w:szCs w:val="22"/>
        </w:rPr>
        <w:t>Work of exceptional quality</w:t>
      </w:r>
      <w:r w:rsidR="00C42171" w:rsidRPr="00643FAA">
        <w:rPr>
          <w:rFonts w:asciiTheme="majorHAnsi" w:hAnsiTheme="majorHAnsi" w:cstheme="majorHAnsi"/>
          <w:sz w:val="22"/>
          <w:szCs w:val="22"/>
        </w:rPr>
        <w:t xml:space="preserve"> </w:t>
      </w:r>
    </w:p>
    <w:p w14:paraId="2BA323FB" w14:textId="44D312D3" w:rsidR="00A26B8A" w:rsidRPr="00643FAA" w:rsidRDefault="00A26B8A" w:rsidP="00C42171">
      <w:pPr>
        <w:ind w:left="720"/>
        <w:rPr>
          <w:rFonts w:asciiTheme="majorHAnsi" w:hAnsiTheme="majorHAnsi" w:cstheme="majorHAnsi"/>
          <w:sz w:val="22"/>
          <w:szCs w:val="22"/>
        </w:rPr>
      </w:pPr>
      <w:r w:rsidRPr="00643FAA">
        <w:rPr>
          <w:rFonts w:asciiTheme="majorHAnsi" w:hAnsiTheme="majorHAnsi" w:cstheme="majorHAnsi"/>
          <w:sz w:val="22"/>
          <w:szCs w:val="22"/>
        </w:rPr>
        <w:t>A- [3.7; 90 – &lt;95%]</w:t>
      </w:r>
      <w:r w:rsidR="00C42171" w:rsidRPr="00643FAA">
        <w:rPr>
          <w:rFonts w:asciiTheme="majorHAnsi" w:hAnsiTheme="majorHAnsi" w:cstheme="majorHAnsi"/>
          <w:sz w:val="22"/>
          <w:szCs w:val="22"/>
        </w:rPr>
        <w:tab/>
      </w:r>
      <w:r w:rsidRPr="00643FAA">
        <w:rPr>
          <w:rFonts w:asciiTheme="majorHAnsi" w:hAnsiTheme="majorHAnsi" w:cstheme="majorHAnsi"/>
          <w:sz w:val="22"/>
          <w:szCs w:val="22"/>
        </w:rPr>
        <w:t>Work of very high quality</w:t>
      </w:r>
    </w:p>
    <w:p w14:paraId="488D89C9" w14:textId="52E8CDB6" w:rsidR="00A26B8A" w:rsidRPr="00643FAA" w:rsidRDefault="00A26B8A" w:rsidP="00C42171">
      <w:pPr>
        <w:ind w:left="720"/>
        <w:rPr>
          <w:rFonts w:asciiTheme="majorHAnsi" w:hAnsiTheme="majorHAnsi" w:cstheme="majorHAnsi"/>
          <w:sz w:val="22"/>
          <w:szCs w:val="22"/>
        </w:rPr>
      </w:pPr>
      <w:r w:rsidRPr="00643FAA">
        <w:rPr>
          <w:rFonts w:asciiTheme="majorHAnsi" w:hAnsiTheme="majorHAnsi" w:cstheme="majorHAnsi"/>
          <w:sz w:val="22"/>
          <w:szCs w:val="22"/>
        </w:rPr>
        <w:t>B+ [3.3; 87 – &lt;90%]</w:t>
      </w:r>
      <w:r w:rsidR="00C42171" w:rsidRPr="00643FAA">
        <w:rPr>
          <w:rFonts w:asciiTheme="majorHAnsi" w:hAnsiTheme="majorHAnsi" w:cstheme="majorHAnsi"/>
          <w:sz w:val="22"/>
          <w:szCs w:val="22"/>
        </w:rPr>
        <w:tab/>
      </w:r>
      <w:r w:rsidRPr="00643FAA">
        <w:rPr>
          <w:rFonts w:asciiTheme="majorHAnsi" w:hAnsiTheme="majorHAnsi" w:cstheme="majorHAnsi"/>
          <w:sz w:val="22"/>
          <w:szCs w:val="22"/>
        </w:rPr>
        <w:t>Work of high quality that indicate</w:t>
      </w:r>
      <w:r w:rsidR="00C42171" w:rsidRPr="00643FAA">
        <w:rPr>
          <w:rFonts w:asciiTheme="majorHAnsi" w:hAnsiTheme="majorHAnsi" w:cstheme="majorHAnsi"/>
          <w:sz w:val="22"/>
          <w:szCs w:val="22"/>
        </w:rPr>
        <w:t>s higher than average abilities</w:t>
      </w:r>
    </w:p>
    <w:p w14:paraId="07F925EC" w14:textId="095C259C" w:rsidR="00A26B8A" w:rsidRPr="00643FAA" w:rsidRDefault="00A26B8A" w:rsidP="00C42171">
      <w:pPr>
        <w:ind w:left="720"/>
        <w:rPr>
          <w:rFonts w:asciiTheme="majorHAnsi" w:hAnsiTheme="majorHAnsi" w:cstheme="majorHAnsi"/>
          <w:sz w:val="22"/>
          <w:szCs w:val="22"/>
        </w:rPr>
      </w:pPr>
      <w:r w:rsidRPr="00643FAA">
        <w:rPr>
          <w:rFonts w:asciiTheme="majorHAnsi" w:hAnsiTheme="majorHAnsi" w:cstheme="majorHAnsi"/>
          <w:sz w:val="22"/>
          <w:szCs w:val="22"/>
        </w:rPr>
        <w:t>B  [3.0; 83 – &lt;87%]</w:t>
      </w:r>
      <w:r w:rsidR="00C42171" w:rsidRPr="00643FAA">
        <w:rPr>
          <w:rFonts w:asciiTheme="majorHAnsi" w:hAnsiTheme="majorHAnsi" w:cstheme="majorHAnsi"/>
          <w:sz w:val="22"/>
          <w:szCs w:val="22"/>
        </w:rPr>
        <w:tab/>
      </w:r>
      <w:r w:rsidRPr="00643FAA">
        <w:rPr>
          <w:rFonts w:asciiTheme="majorHAnsi" w:hAnsiTheme="majorHAnsi" w:cstheme="majorHAnsi"/>
          <w:sz w:val="22"/>
          <w:szCs w:val="22"/>
        </w:rPr>
        <w:t>Very good work that sa</w:t>
      </w:r>
      <w:r w:rsidR="00C42171" w:rsidRPr="00643FAA">
        <w:rPr>
          <w:rFonts w:asciiTheme="majorHAnsi" w:hAnsiTheme="majorHAnsi" w:cstheme="majorHAnsi"/>
          <w:sz w:val="22"/>
          <w:szCs w:val="22"/>
        </w:rPr>
        <w:t>tisfies the goals of the course</w:t>
      </w:r>
    </w:p>
    <w:p w14:paraId="7C3093E4" w14:textId="35A52796" w:rsidR="00A26B8A" w:rsidRPr="00643FAA" w:rsidRDefault="00C42171" w:rsidP="00A26B8A">
      <w:pPr>
        <w:ind w:left="720"/>
        <w:rPr>
          <w:rFonts w:asciiTheme="majorHAnsi" w:hAnsiTheme="majorHAnsi" w:cstheme="majorHAnsi"/>
          <w:sz w:val="22"/>
          <w:szCs w:val="22"/>
        </w:rPr>
      </w:pPr>
      <w:r w:rsidRPr="00643FAA">
        <w:rPr>
          <w:rFonts w:asciiTheme="majorHAnsi" w:hAnsiTheme="majorHAnsi" w:cstheme="majorHAnsi"/>
          <w:sz w:val="22"/>
          <w:szCs w:val="22"/>
        </w:rPr>
        <w:t>B- [2.7; 80 – &lt;83%</w:t>
      </w:r>
      <w:r w:rsidRPr="00643FAA">
        <w:rPr>
          <w:rFonts w:asciiTheme="majorHAnsi" w:hAnsiTheme="majorHAnsi" w:cstheme="majorHAnsi"/>
          <w:sz w:val="22"/>
          <w:szCs w:val="22"/>
        </w:rPr>
        <w:tab/>
        <w:t>Good work</w:t>
      </w:r>
    </w:p>
    <w:p w14:paraId="0DBBA654" w14:textId="13BDF87D" w:rsidR="00A26B8A" w:rsidRPr="00643FAA" w:rsidRDefault="00A26B8A" w:rsidP="00C42171">
      <w:pPr>
        <w:ind w:left="720"/>
        <w:rPr>
          <w:rFonts w:asciiTheme="majorHAnsi" w:hAnsiTheme="majorHAnsi" w:cstheme="majorHAnsi"/>
          <w:sz w:val="22"/>
          <w:szCs w:val="22"/>
        </w:rPr>
      </w:pPr>
      <w:r w:rsidRPr="00643FAA">
        <w:rPr>
          <w:rFonts w:asciiTheme="majorHAnsi" w:hAnsiTheme="majorHAnsi" w:cstheme="majorHAnsi"/>
          <w:sz w:val="22"/>
          <w:szCs w:val="22"/>
        </w:rPr>
        <w:t>C+ [2.3; 77 – &lt;80%]</w:t>
      </w:r>
      <w:r w:rsidR="00C42171" w:rsidRPr="00643FAA">
        <w:rPr>
          <w:rFonts w:asciiTheme="majorHAnsi" w:hAnsiTheme="majorHAnsi" w:cstheme="majorHAnsi"/>
          <w:sz w:val="22"/>
          <w:szCs w:val="22"/>
        </w:rPr>
        <w:tab/>
      </w:r>
      <w:r w:rsidRPr="00643FAA">
        <w:rPr>
          <w:rFonts w:asciiTheme="majorHAnsi" w:hAnsiTheme="majorHAnsi" w:cstheme="majorHAnsi"/>
          <w:sz w:val="22"/>
          <w:szCs w:val="22"/>
        </w:rPr>
        <w:t>Above-average work</w:t>
      </w:r>
    </w:p>
    <w:p w14:paraId="5FBCE136" w14:textId="17E66642" w:rsidR="00A26B8A" w:rsidRPr="00643FAA" w:rsidRDefault="00A26B8A" w:rsidP="00C42171">
      <w:pPr>
        <w:ind w:left="720"/>
        <w:rPr>
          <w:rFonts w:asciiTheme="majorHAnsi" w:hAnsiTheme="majorHAnsi" w:cstheme="majorHAnsi"/>
          <w:sz w:val="22"/>
          <w:szCs w:val="22"/>
        </w:rPr>
      </w:pPr>
      <w:r w:rsidRPr="00643FAA">
        <w:rPr>
          <w:rFonts w:asciiTheme="majorHAnsi" w:hAnsiTheme="majorHAnsi" w:cstheme="majorHAnsi"/>
          <w:sz w:val="22"/>
          <w:szCs w:val="22"/>
        </w:rPr>
        <w:t>C  [2.0; 73 – &lt;77%]</w:t>
      </w:r>
      <w:r w:rsidR="00C42171" w:rsidRPr="00643FAA">
        <w:rPr>
          <w:rFonts w:asciiTheme="majorHAnsi" w:hAnsiTheme="majorHAnsi" w:cstheme="majorHAnsi"/>
          <w:sz w:val="22"/>
          <w:szCs w:val="22"/>
        </w:rPr>
        <w:tab/>
      </w:r>
      <w:r w:rsidRPr="00643FAA">
        <w:rPr>
          <w:rFonts w:asciiTheme="majorHAnsi" w:hAnsiTheme="majorHAnsi" w:cstheme="majorHAnsi"/>
          <w:sz w:val="22"/>
          <w:szCs w:val="22"/>
        </w:rPr>
        <w:t xml:space="preserve">Average work; passable </w:t>
      </w:r>
    </w:p>
    <w:p w14:paraId="6C18C2FC" w14:textId="3064AC08" w:rsidR="00A26B8A" w:rsidRPr="00643FAA" w:rsidRDefault="00A26B8A" w:rsidP="00A26B8A">
      <w:pPr>
        <w:ind w:left="720"/>
        <w:rPr>
          <w:rFonts w:asciiTheme="majorHAnsi" w:hAnsiTheme="majorHAnsi" w:cstheme="majorHAnsi"/>
          <w:i/>
          <w:sz w:val="22"/>
          <w:szCs w:val="22"/>
        </w:rPr>
      </w:pPr>
      <w:r w:rsidRPr="00643FAA">
        <w:rPr>
          <w:rFonts w:asciiTheme="majorHAnsi" w:hAnsiTheme="majorHAnsi" w:cstheme="majorHAnsi"/>
          <w:i/>
          <w:sz w:val="22"/>
          <w:szCs w:val="22"/>
        </w:rPr>
        <w:t>Satisfactory completion of a course is considere</w:t>
      </w:r>
      <w:r w:rsidR="00C42171" w:rsidRPr="00643FAA">
        <w:rPr>
          <w:rFonts w:asciiTheme="majorHAnsi" w:hAnsiTheme="majorHAnsi" w:cstheme="majorHAnsi"/>
          <w:i/>
          <w:sz w:val="22"/>
          <w:szCs w:val="22"/>
        </w:rPr>
        <w:t>d to be a grade of C or higher.</w:t>
      </w:r>
    </w:p>
    <w:p w14:paraId="67AA3DC7" w14:textId="0CA8BD07" w:rsidR="00A26B8A" w:rsidRPr="00643FAA" w:rsidRDefault="00A26B8A" w:rsidP="00C42171">
      <w:pPr>
        <w:ind w:left="720"/>
        <w:rPr>
          <w:rFonts w:asciiTheme="majorHAnsi" w:hAnsiTheme="majorHAnsi" w:cstheme="majorHAnsi"/>
          <w:sz w:val="22"/>
          <w:szCs w:val="22"/>
        </w:rPr>
      </w:pPr>
      <w:r w:rsidRPr="00643FAA">
        <w:rPr>
          <w:rFonts w:asciiTheme="majorHAnsi" w:hAnsiTheme="majorHAnsi" w:cstheme="majorHAnsi"/>
          <w:sz w:val="22"/>
          <w:szCs w:val="22"/>
        </w:rPr>
        <w:t>C- [1.7; 70 – &lt;73%]</w:t>
      </w:r>
      <w:r w:rsidR="00C42171" w:rsidRPr="00643FAA">
        <w:rPr>
          <w:rFonts w:asciiTheme="majorHAnsi" w:hAnsiTheme="majorHAnsi" w:cstheme="majorHAnsi"/>
          <w:sz w:val="22"/>
          <w:szCs w:val="22"/>
        </w:rPr>
        <w:tab/>
      </w:r>
      <w:r w:rsidRPr="00643FAA">
        <w:rPr>
          <w:rFonts w:asciiTheme="majorHAnsi" w:hAnsiTheme="majorHAnsi" w:cstheme="majorHAnsi"/>
          <w:sz w:val="22"/>
          <w:szCs w:val="22"/>
        </w:rPr>
        <w:t>Passing work b</w:t>
      </w:r>
      <w:r w:rsidR="00C42171" w:rsidRPr="00643FAA">
        <w:rPr>
          <w:rFonts w:asciiTheme="majorHAnsi" w:hAnsiTheme="majorHAnsi" w:cstheme="majorHAnsi"/>
          <w:sz w:val="22"/>
          <w:szCs w:val="22"/>
        </w:rPr>
        <w:t>ut below good academic standing</w:t>
      </w:r>
    </w:p>
    <w:p w14:paraId="564CFFAF" w14:textId="6790B7FA" w:rsidR="00A26B8A" w:rsidRPr="00643FAA" w:rsidRDefault="00A26B8A" w:rsidP="00C42171">
      <w:pPr>
        <w:ind w:left="1440" w:hanging="720"/>
        <w:rPr>
          <w:rFonts w:asciiTheme="majorHAnsi" w:hAnsiTheme="majorHAnsi" w:cstheme="majorHAnsi"/>
          <w:sz w:val="22"/>
          <w:szCs w:val="22"/>
        </w:rPr>
      </w:pPr>
      <w:r w:rsidRPr="00643FAA">
        <w:rPr>
          <w:rFonts w:asciiTheme="majorHAnsi" w:hAnsiTheme="majorHAnsi" w:cstheme="majorHAnsi"/>
          <w:sz w:val="22"/>
          <w:szCs w:val="22"/>
        </w:rPr>
        <w:t>D  [1.0; 60 – &lt;70%]</w:t>
      </w:r>
      <w:r w:rsidR="00C42171" w:rsidRPr="00643FAA">
        <w:rPr>
          <w:rFonts w:asciiTheme="majorHAnsi" w:hAnsiTheme="majorHAnsi" w:cstheme="majorHAnsi"/>
          <w:sz w:val="22"/>
          <w:szCs w:val="22"/>
        </w:rPr>
        <w:tab/>
      </w:r>
      <w:r w:rsidRPr="00643FAA">
        <w:rPr>
          <w:rFonts w:asciiTheme="majorHAnsi" w:hAnsiTheme="majorHAnsi" w:cstheme="majorHAnsi"/>
          <w:sz w:val="22"/>
          <w:szCs w:val="22"/>
        </w:rPr>
        <w:t xml:space="preserve">Below-average work </w:t>
      </w:r>
    </w:p>
    <w:p w14:paraId="61AA6569" w14:textId="2853B611" w:rsidR="00A26B8A" w:rsidRPr="00643FAA" w:rsidRDefault="00A26B8A" w:rsidP="00C42171">
      <w:pPr>
        <w:ind w:firstLine="720"/>
        <w:rPr>
          <w:rFonts w:asciiTheme="majorHAnsi" w:hAnsiTheme="majorHAnsi" w:cstheme="majorHAnsi"/>
          <w:sz w:val="22"/>
          <w:szCs w:val="22"/>
        </w:rPr>
      </w:pPr>
      <w:r w:rsidRPr="00643FAA">
        <w:rPr>
          <w:rFonts w:asciiTheme="majorHAnsi" w:hAnsiTheme="majorHAnsi" w:cstheme="majorHAnsi"/>
          <w:sz w:val="22"/>
          <w:szCs w:val="22"/>
        </w:rPr>
        <w:t>F  [0.0; 0 – &lt;60%]</w:t>
      </w:r>
      <w:r w:rsidR="00C42171" w:rsidRPr="00643FAA">
        <w:rPr>
          <w:rFonts w:asciiTheme="majorHAnsi" w:hAnsiTheme="majorHAnsi" w:cstheme="majorHAnsi"/>
          <w:sz w:val="22"/>
          <w:szCs w:val="22"/>
        </w:rPr>
        <w:tab/>
      </w:r>
      <w:r w:rsidRPr="00643FAA">
        <w:rPr>
          <w:rFonts w:asciiTheme="majorHAnsi" w:hAnsiTheme="majorHAnsi" w:cstheme="majorHAnsi"/>
          <w:sz w:val="22"/>
          <w:szCs w:val="22"/>
        </w:rPr>
        <w:t>Failure, no credit</w:t>
      </w:r>
    </w:p>
    <w:p w14:paraId="1F9E1F27" w14:textId="77777777" w:rsidR="00A26B8A" w:rsidRPr="00643FAA" w:rsidRDefault="00A26B8A" w:rsidP="00A26B8A">
      <w:pPr>
        <w:rPr>
          <w:rFonts w:asciiTheme="majorHAnsi" w:hAnsiTheme="majorHAnsi" w:cstheme="majorHAnsi"/>
          <w:sz w:val="22"/>
          <w:szCs w:val="22"/>
        </w:rPr>
      </w:pPr>
    </w:p>
    <w:p w14:paraId="627382C7" w14:textId="5D3B9227" w:rsidR="00A26B8A" w:rsidRPr="00643FAA" w:rsidRDefault="00A26B8A" w:rsidP="00A26B8A">
      <w:pPr>
        <w:rPr>
          <w:rFonts w:asciiTheme="majorHAnsi" w:hAnsiTheme="majorHAnsi" w:cstheme="majorHAnsi"/>
          <w:color w:val="999999"/>
          <w:sz w:val="22"/>
          <w:szCs w:val="22"/>
        </w:rPr>
      </w:pPr>
      <w:r w:rsidRPr="00643FAA">
        <w:rPr>
          <w:rFonts w:asciiTheme="majorHAnsi" w:hAnsiTheme="majorHAnsi" w:cstheme="majorHAnsi"/>
          <w:b/>
          <w:sz w:val="22"/>
          <w:szCs w:val="22"/>
        </w:rPr>
        <w:t>Divisional, Program and Class Policies</w:t>
      </w:r>
      <w:r w:rsidRPr="00643FAA">
        <w:rPr>
          <w:rFonts w:asciiTheme="majorHAnsi" w:hAnsiTheme="majorHAnsi" w:cstheme="majorHAnsi"/>
          <w:sz w:val="22"/>
          <w:szCs w:val="22"/>
        </w:rPr>
        <w:t xml:space="preserve"> </w:t>
      </w:r>
    </w:p>
    <w:p w14:paraId="5162D867" w14:textId="77777777" w:rsidR="00F61E7D" w:rsidRPr="00643FAA" w:rsidRDefault="00F61E7D" w:rsidP="00A26B8A">
      <w:pPr>
        <w:rPr>
          <w:rFonts w:asciiTheme="majorHAnsi" w:hAnsiTheme="majorHAnsi" w:cstheme="majorHAnsi"/>
          <w:color w:val="999999"/>
          <w:sz w:val="22"/>
          <w:szCs w:val="22"/>
        </w:rPr>
      </w:pPr>
    </w:p>
    <w:p w14:paraId="046CE46A" w14:textId="77777777" w:rsidR="00A26B8A" w:rsidRPr="00643FAA" w:rsidRDefault="00A26B8A" w:rsidP="00A26B8A">
      <w:pPr>
        <w:ind w:firstLine="720"/>
        <w:rPr>
          <w:rFonts w:asciiTheme="majorHAnsi" w:hAnsiTheme="majorHAnsi" w:cstheme="majorHAnsi"/>
          <w:sz w:val="22"/>
          <w:szCs w:val="22"/>
        </w:rPr>
      </w:pPr>
      <w:r w:rsidRPr="00643FAA">
        <w:rPr>
          <w:rFonts w:asciiTheme="majorHAnsi" w:hAnsiTheme="majorHAnsi" w:cstheme="majorHAnsi"/>
          <w:sz w:val="22"/>
          <w:szCs w:val="22"/>
        </w:rPr>
        <w:t xml:space="preserve">● </w:t>
      </w:r>
      <w:r w:rsidRPr="00643FAA">
        <w:rPr>
          <w:rFonts w:asciiTheme="majorHAnsi" w:hAnsiTheme="majorHAnsi" w:cstheme="majorHAnsi"/>
          <w:sz w:val="22"/>
          <w:szCs w:val="22"/>
          <w:u w:val="single"/>
        </w:rPr>
        <w:t>Responsibility</w:t>
      </w:r>
      <w:r w:rsidRPr="00643FAA">
        <w:rPr>
          <w:rFonts w:asciiTheme="majorHAnsi" w:hAnsiTheme="majorHAnsi" w:cstheme="majorHAnsi"/>
          <w:sz w:val="22"/>
          <w:szCs w:val="22"/>
        </w:rPr>
        <w:t xml:space="preserve"> </w:t>
      </w:r>
    </w:p>
    <w:p w14:paraId="60835AFF" w14:textId="77777777" w:rsidR="00A26B8A" w:rsidRPr="00643FAA" w:rsidRDefault="00A26B8A" w:rsidP="00A26B8A">
      <w:pPr>
        <w:ind w:left="720"/>
        <w:rPr>
          <w:rFonts w:asciiTheme="majorHAnsi" w:hAnsiTheme="majorHAnsi" w:cstheme="majorHAnsi"/>
          <w:sz w:val="22"/>
          <w:szCs w:val="22"/>
        </w:rPr>
      </w:pPr>
      <w:r w:rsidRPr="00643FAA">
        <w:rPr>
          <w:rFonts w:asciiTheme="majorHAnsi" w:hAnsiTheme="majorHAnsi" w:cstheme="majorHAnsi"/>
          <w:sz w:val="22"/>
          <w:szCs w:val="22"/>
        </w:rPr>
        <w:t xml:space="preserve">Students are responsible for all assignments, even if they are absent.  Late assignments, failure to complete the assignments for class discussion and/or critique, and lack of preparedness for in-class discussions, presentations and/or critiques will jeopardize your successful completion of this course.  </w:t>
      </w:r>
    </w:p>
    <w:p w14:paraId="2A46D416" w14:textId="77777777" w:rsidR="00A26B8A" w:rsidRPr="00643FAA" w:rsidRDefault="00A26B8A" w:rsidP="00A26B8A">
      <w:pPr>
        <w:rPr>
          <w:rFonts w:asciiTheme="majorHAnsi" w:hAnsiTheme="majorHAnsi" w:cstheme="majorHAnsi"/>
          <w:sz w:val="22"/>
          <w:szCs w:val="22"/>
        </w:rPr>
      </w:pPr>
    </w:p>
    <w:p w14:paraId="7A431599" w14:textId="77777777" w:rsidR="00A26B8A" w:rsidRPr="00643FAA" w:rsidRDefault="00A26B8A" w:rsidP="00A26B8A">
      <w:pPr>
        <w:ind w:firstLine="720"/>
        <w:rPr>
          <w:rFonts w:asciiTheme="majorHAnsi" w:hAnsiTheme="majorHAnsi" w:cstheme="majorHAnsi"/>
          <w:sz w:val="22"/>
          <w:szCs w:val="22"/>
          <w:u w:val="single"/>
        </w:rPr>
      </w:pPr>
      <w:r w:rsidRPr="00643FAA">
        <w:rPr>
          <w:rFonts w:asciiTheme="majorHAnsi" w:hAnsiTheme="majorHAnsi" w:cstheme="majorHAnsi"/>
          <w:sz w:val="22"/>
          <w:szCs w:val="22"/>
        </w:rPr>
        <w:t xml:space="preserve">● </w:t>
      </w:r>
      <w:r w:rsidRPr="00643FAA">
        <w:rPr>
          <w:rFonts w:asciiTheme="majorHAnsi" w:hAnsiTheme="majorHAnsi" w:cstheme="majorHAnsi"/>
          <w:sz w:val="22"/>
          <w:szCs w:val="22"/>
          <w:u w:val="single"/>
        </w:rPr>
        <w:t xml:space="preserve">Participation </w:t>
      </w:r>
    </w:p>
    <w:p w14:paraId="7AA084F7" w14:textId="77777777" w:rsidR="00A26B8A" w:rsidRPr="00643FAA" w:rsidRDefault="00A26B8A" w:rsidP="00A26B8A">
      <w:pPr>
        <w:ind w:left="720"/>
        <w:rPr>
          <w:rFonts w:asciiTheme="majorHAnsi" w:hAnsiTheme="majorHAnsi" w:cstheme="majorHAnsi"/>
          <w:sz w:val="22"/>
          <w:szCs w:val="22"/>
        </w:rPr>
      </w:pPr>
      <w:r w:rsidRPr="00643FAA">
        <w:rPr>
          <w:rFonts w:asciiTheme="majorHAnsi" w:hAnsiTheme="majorHAnsi" w:cstheme="majorHAnsi"/>
          <w:sz w:val="22"/>
          <w:szCs w:val="22"/>
        </w:rPr>
        <w:t xml:space="preserve">Class participation is an essential part of class and includes: keeping up with reading, assignments, projects, contributing meaningfully to class discussions, active participation in group work, and coming to class regularly and on time.  </w:t>
      </w:r>
    </w:p>
    <w:p w14:paraId="7B19F7A1" w14:textId="77777777" w:rsidR="00A26B8A" w:rsidRPr="00643FAA" w:rsidRDefault="00A26B8A" w:rsidP="00A26B8A">
      <w:pPr>
        <w:rPr>
          <w:rFonts w:asciiTheme="majorHAnsi" w:hAnsiTheme="majorHAnsi" w:cstheme="majorHAnsi"/>
          <w:sz w:val="22"/>
          <w:szCs w:val="22"/>
        </w:rPr>
      </w:pPr>
    </w:p>
    <w:p w14:paraId="2E3DDE17" w14:textId="77777777" w:rsidR="00A26B8A" w:rsidRPr="00643FAA" w:rsidRDefault="00A26B8A" w:rsidP="00A26B8A">
      <w:pPr>
        <w:ind w:firstLine="720"/>
        <w:rPr>
          <w:rFonts w:asciiTheme="majorHAnsi" w:hAnsiTheme="majorHAnsi" w:cstheme="majorHAnsi"/>
          <w:sz w:val="22"/>
          <w:szCs w:val="22"/>
        </w:rPr>
      </w:pPr>
      <w:r w:rsidRPr="00643FAA">
        <w:rPr>
          <w:rFonts w:asciiTheme="majorHAnsi" w:hAnsiTheme="majorHAnsi" w:cstheme="majorHAnsi"/>
          <w:sz w:val="22"/>
          <w:szCs w:val="22"/>
        </w:rPr>
        <w:t xml:space="preserve">● </w:t>
      </w:r>
      <w:r w:rsidRPr="00643FAA">
        <w:rPr>
          <w:rFonts w:asciiTheme="majorHAnsi" w:hAnsiTheme="majorHAnsi" w:cstheme="majorHAnsi"/>
          <w:sz w:val="22"/>
          <w:szCs w:val="22"/>
          <w:u w:val="single"/>
        </w:rPr>
        <w:t>Attendance</w:t>
      </w:r>
      <w:r w:rsidRPr="00643FAA">
        <w:rPr>
          <w:rFonts w:asciiTheme="majorHAnsi" w:hAnsiTheme="majorHAnsi" w:cstheme="majorHAnsi"/>
          <w:sz w:val="22"/>
          <w:szCs w:val="22"/>
        </w:rPr>
        <w:t xml:space="preserve"> </w:t>
      </w:r>
    </w:p>
    <w:p w14:paraId="4E7004A4" w14:textId="329E55A8" w:rsidR="00C25611" w:rsidRDefault="00C25611" w:rsidP="00A26B8A">
      <w:pPr>
        <w:ind w:left="720"/>
        <w:rPr>
          <w:rFonts w:asciiTheme="majorHAnsi" w:hAnsiTheme="majorHAnsi" w:cstheme="majorHAnsi"/>
          <w:sz w:val="22"/>
          <w:szCs w:val="22"/>
        </w:rPr>
      </w:pPr>
      <w:r>
        <w:rPr>
          <w:rFonts w:asciiTheme="majorHAnsi" w:hAnsiTheme="majorHAnsi" w:cstheme="majorHAnsi"/>
          <w:sz w:val="22"/>
          <w:szCs w:val="22"/>
        </w:rPr>
        <w:t>Attendance will be taken at the start of each class session</w:t>
      </w:r>
      <w:r w:rsidR="009158EF">
        <w:rPr>
          <w:rFonts w:asciiTheme="majorHAnsi" w:hAnsiTheme="majorHAnsi" w:cstheme="majorHAnsi"/>
          <w:sz w:val="22"/>
          <w:szCs w:val="22"/>
        </w:rPr>
        <w:t xml:space="preserve">. Repeated lateness and/or absence will negatively impact your success in the course.  </w:t>
      </w:r>
    </w:p>
    <w:p w14:paraId="1E151E78" w14:textId="77777777" w:rsidR="00C25611" w:rsidRDefault="00C25611" w:rsidP="00A26B8A">
      <w:pPr>
        <w:ind w:left="720"/>
        <w:rPr>
          <w:rFonts w:asciiTheme="majorHAnsi" w:hAnsiTheme="majorHAnsi" w:cstheme="majorHAnsi"/>
          <w:sz w:val="22"/>
          <w:szCs w:val="22"/>
        </w:rPr>
      </w:pPr>
    </w:p>
    <w:p w14:paraId="167DE2E9" w14:textId="1F7B0B5F" w:rsidR="00A26B8A" w:rsidRPr="00643FAA" w:rsidRDefault="00F61E7D" w:rsidP="00A26B8A">
      <w:pPr>
        <w:ind w:left="720"/>
        <w:rPr>
          <w:rFonts w:asciiTheme="majorHAnsi" w:hAnsiTheme="majorHAnsi" w:cstheme="majorHAnsi"/>
          <w:sz w:val="22"/>
          <w:szCs w:val="22"/>
        </w:rPr>
      </w:pPr>
      <w:r w:rsidRPr="00643FAA">
        <w:rPr>
          <w:rFonts w:asciiTheme="majorHAnsi" w:hAnsiTheme="majorHAnsi" w:cstheme="majorHAnsi"/>
          <w:sz w:val="22"/>
          <w:szCs w:val="22"/>
        </w:rPr>
        <w:t>A</w:t>
      </w:r>
      <w:r w:rsidR="00A26B8A" w:rsidRPr="00643FAA">
        <w:rPr>
          <w:rFonts w:asciiTheme="majorHAnsi" w:hAnsiTheme="majorHAnsi" w:cstheme="majorHAnsi"/>
          <w:sz w:val="22"/>
          <w:szCs w:val="22"/>
        </w:rPr>
        <w:t xml:space="preserve">ttendance guidelines were developed to encourage students’ success in all aspects of their academic programs. Full participation is essential to the successful completion of coursework and enhances the quality of the educational experience for all, particularly in courses where group work is integral; thus, </w:t>
      </w:r>
      <w:r w:rsidRPr="00643FAA">
        <w:rPr>
          <w:rFonts w:asciiTheme="majorHAnsi" w:hAnsiTheme="majorHAnsi" w:cstheme="majorHAnsi"/>
          <w:sz w:val="22"/>
          <w:szCs w:val="22"/>
        </w:rPr>
        <w:t>The New School</w:t>
      </w:r>
      <w:r w:rsidR="00A26B8A" w:rsidRPr="00643FAA">
        <w:rPr>
          <w:rFonts w:asciiTheme="majorHAnsi" w:hAnsiTheme="majorHAnsi" w:cstheme="majorHAnsi"/>
          <w:sz w:val="22"/>
          <w:szCs w:val="22"/>
        </w:rPr>
        <w:t xml:space="preserve"> promotes high levels of attendance. Students are expected to attend classes regularly and promptly and in compliance with the standards stated in this course syllabus. </w:t>
      </w:r>
    </w:p>
    <w:p w14:paraId="7676D437" w14:textId="77777777" w:rsidR="00A26B8A" w:rsidRPr="00643FAA" w:rsidRDefault="00A26B8A" w:rsidP="00A26B8A">
      <w:pPr>
        <w:ind w:left="720"/>
        <w:rPr>
          <w:rFonts w:asciiTheme="majorHAnsi" w:hAnsiTheme="majorHAnsi" w:cstheme="majorHAnsi"/>
          <w:sz w:val="22"/>
          <w:szCs w:val="22"/>
        </w:rPr>
      </w:pPr>
    </w:p>
    <w:p w14:paraId="02401D4B" w14:textId="2B3E99B7" w:rsidR="00A26B8A" w:rsidRPr="00643FAA" w:rsidRDefault="00A26B8A" w:rsidP="00C25611">
      <w:pPr>
        <w:ind w:left="720"/>
        <w:rPr>
          <w:rFonts w:asciiTheme="majorHAnsi" w:hAnsiTheme="majorHAnsi" w:cstheme="majorHAnsi"/>
          <w:sz w:val="22"/>
          <w:szCs w:val="22"/>
        </w:rPr>
      </w:pPr>
      <w:r w:rsidRPr="00643FAA">
        <w:rPr>
          <w:rFonts w:asciiTheme="majorHAnsi" w:hAnsiTheme="majorHAnsi" w:cstheme="majorHAnsi"/>
          <w:sz w:val="22"/>
          <w:szCs w:val="22"/>
        </w:rPr>
        <w:t xml:space="preserve">While attendance is just one aspect of active participation, absence from a significant portion of class time may prevent the successful attainment of course objectives. A significant portion of class time is generally defined as the equivalent of three weeks, or 20%, of class time. Lateness or early departure from class may be recorded as one full absence. Students may be asked to </w:t>
      </w:r>
      <w:r w:rsidRPr="00643FAA">
        <w:rPr>
          <w:rFonts w:asciiTheme="majorHAnsi" w:hAnsiTheme="majorHAnsi" w:cstheme="majorHAnsi"/>
          <w:sz w:val="22"/>
          <w:szCs w:val="22"/>
        </w:rPr>
        <w:lastRenderedPageBreak/>
        <w:t>withdraw from a course if habitual absenteeism or tardiness has a negative impact on the class environment.</w:t>
      </w:r>
    </w:p>
    <w:p w14:paraId="3A96FE46" w14:textId="77777777" w:rsidR="00A26B8A" w:rsidRPr="00643FAA" w:rsidRDefault="00A26B8A" w:rsidP="00A26B8A">
      <w:pPr>
        <w:rPr>
          <w:rFonts w:asciiTheme="majorHAnsi" w:hAnsiTheme="majorHAnsi" w:cstheme="majorHAnsi"/>
          <w:sz w:val="22"/>
          <w:szCs w:val="22"/>
        </w:rPr>
      </w:pPr>
    </w:p>
    <w:p w14:paraId="4DA596D3" w14:textId="77777777" w:rsidR="00A26B8A" w:rsidRPr="00643FAA" w:rsidRDefault="00A26B8A" w:rsidP="00A26B8A">
      <w:pPr>
        <w:ind w:firstLine="720"/>
        <w:rPr>
          <w:rFonts w:asciiTheme="majorHAnsi" w:hAnsiTheme="majorHAnsi" w:cstheme="majorHAnsi"/>
          <w:sz w:val="22"/>
          <w:szCs w:val="22"/>
        </w:rPr>
      </w:pPr>
      <w:r w:rsidRPr="00643FAA">
        <w:rPr>
          <w:rFonts w:asciiTheme="majorHAnsi" w:hAnsiTheme="majorHAnsi" w:cstheme="majorHAnsi"/>
          <w:sz w:val="22"/>
          <w:szCs w:val="22"/>
        </w:rPr>
        <w:t xml:space="preserve">● </w:t>
      </w:r>
      <w:r w:rsidRPr="00643FAA">
        <w:rPr>
          <w:rFonts w:asciiTheme="majorHAnsi" w:hAnsiTheme="majorHAnsi" w:cstheme="majorHAnsi"/>
          <w:sz w:val="22"/>
          <w:szCs w:val="22"/>
          <w:u w:val="single"/>
        </w:rPr>
        <w:t>Canvas</w:t>
      </w:r>
    </w:p>
    <w:p w14:paraId="6497FCDC" w14:textId="3AA00F39" w:rsidR="00A26B8A" w:rsidRPr="00643FAA" w:rsidRDefault="00A26B8A" w:rsidP="00A26B8A">
      <w:pPr>
        <w:ind w:left="720"/>
        <w:rPr>
          <w:rFonts w:asciiTheme="majorHAnsi" w:hAnsiTheme="majorHAnsi" w:cstheme="majorHAnsi"/>
          <w:sz w:val="22"/>
          <w:szCs w:val="22"/>
        </w:rPr>
      </w:pPr>
      <w:r w:rsidRPr="00643FAA">
        <w:rPr>
          <w:rFonts w:asciiTheme="majorHAnsi" w:hAnsiTheme="majorHAnsi" w:cstheme="majorHAnsi"/>
          <w:sz w:val="22"/>
          <w:szCs w:val="22"/>
        </w:rPr>
        <w:t xml:space="preserve">Use of Canvas </w:t>
      </w:r>
      <w:r w:rsidR="00C42171" w:rsidRPr="00643FAA">
        <w:rPr>
          <w:rFonts w:asciiTheme="majorHAnsi" w:hAnsiTheme="majorHAnsi" w:cstheme="majorHAnsi"/>
          <w:sz w:val="22"/>
          <w:szCs w:val="22"/>
        </w:rPr>
        <w:t>will</w:t>
      </w:r>
      <w:r w:rsidRPr="00643FAA">
        <w:rPr>
          <w:rFonts w:asciiTheme="majorHAnsi" w:hAnsiTheme="majorHAnsi" w:cstheme="majorHAnsi"/>
          <w:sz w:val="22"/>
          <w:szCs w:val="22"/>
        </w:rPr>
        <w:t xml:space="preserve"> be an important resource for this class. Students should check it for announcements before coming to class each week.  </w:t>
      </w:r>
    </w:p>
    <w:p w14:paraId="76B8C000" w14:textId="443665ED" w:rsidR="00A26B8A" w:rsidRPr="00643FAA" w:rsidRDefault="00A26B8A" w:rsidP="00C42171">
      <w:pPr>
        <w:rPr>
          <w:rFonts w:asciiTheme="majorHAnsi" w:hAnsiTheme="majorHAnsi" w:cstheme="majorHAnsi"/>
          <w:sz w:val="22"/>
          <w:szCs w:val="22"/>
        </w:rPr>
      </w:pPr>
    </w:p>
    <w:p w14:paraId="28AAC693" w14:textId="77777777" w:rsidR="00A26B8A" w:rsidRPr="00643FAA" w:rsidRDefault="00A26B8A" w:rsidP="00A26B8A">
      <w:pPr>
        <w:ind w:left="720"/>
        <w:rPr>
          <w:rFonts w:asciiTheme="majorHAnsi" w:hAnsiTheme="majorHAnsi" w:cstheme="majorHAnsi"/>
          <w:sz w:val="22"/>
          <w:szCs w:val="22"/>
        </w:rPr>
      </w:pPr>
      <w:r w:rsidRPr="00643FAA">
        <w:rPr>
          <w:rFonts w:asciiTheme="majorHAnsi" w:hAnsiTheme="majorHAnsi" w:cstheme="majorHAnsi"/>
          <w:sz w:val="22"/>
          <w:szCs w:val="22"/>
        </w:rPr>
        <w:t xml:space="preserve">● </w:t>
      </w:r>
      <w:r w:rsidRPr="00643FAA">
        <w:rPr>
          <w:rFonts w:asciiTheme="majorHAnsi" w:hAnsiTheme="majorHAnsi" w:cstheme="majorHAnsi"/>
          <w:sz w:val="22"/>
          <w:szCs w:val="22"/>
          <w:u w:val="single"/>
        </w:rPr>
        <w:t xml:space="preserve">Electronic Devices </w:t>
      </w:r>
    </w:p>
    <w:p w14:paraId="3A90B192" w14:textId="42144063" w:rsidR="00A26B8A" w:rsidRPr="00643FAA" w:rsidRDefault="00A26B8A" w:rsidP="00A26B8A">
      <w:pPr>
        <w:ind w:left="720"/>
        <w:rPr>
          <w:rFonts w:asciiTheme="majorHAnsi" w:hAnsiTheme="majorHAnsi" w:cstheme="majorHAnsi"/>
          <w:sz w:val="22"/>
          <w:szCs w:val="22"/>
        </w:rPr>
      </w:pPr>
      <w:r w:rsidRPr="00643FAA">
        <w:rPr>
          <w:rFonts w:asciiTheme="majorHAnsi" w:hAnsiTheme="majorHAnsi" w:cstheme="majorHAnsi"/>
          <w:iCs/>
          <w:sz w:val="22"/>
          <w:szCs w:val="22"/>
        </w:rPr>
        <w:t xml:space="preserve">The use of electronic devices (phones, tablets, laptops, cameras, etc.) is permitted when the device is being used in relation to the course's work. All other uses are </w:t>
      </w:r>
      <w:r w:rsidR="00C42171" w:rsidRPr="00643FAA">
        <w:rPr>
          <w:rFonts w:asciiTheme="majorHAnsi" w:hAnsiTheme="majorHAnsi" w:cstheme="majorHAnsi"/>
          <w:iCs/>
          <w:sz w:val="22"/>
          <w:szCs w:val="22"/>
        </w:rPr>
        <w:t>negotiable</w:t>
      </w:r>
      <w:r w:rsidRPr="00643FAA">
        <w:rPr>
          <w:rFonts w:asciiTheme="majorHAnsi" w:hAnsiTheme="majorHAnsi" w:cstheme="majorHAnsi"/>
          <w:iCs/>
          <w:sz w:val="22"/>
          <w:szCs w:val="22"/>
        </w:rPr>
        <w:t xml:space="preserve"> in the classroom and devices should be turned off before class starts</w:t>
      </w:r>
      <w:r w:rsidR="009158EF">
        <w:rPr>
          <w:rFonts w:asciiTheme="majorHAnsi" w:hAnsiTheme="majorHAnsi" w:cstheme="majorHAnsi"/>
          <w:iCs/>
          <w:sz w:val="22"/>
          <w:szCs w:val="22"/>
        </w:rPr>
        <w:t xml:space="preserve">. </w:t>
      </w:r>
    </w:p>
    <w:p w14:paraId="5BF90268" w14:textId="77777777" w:rsidR="00A26B8A" w:rsidRPr="00643FAA" w:rsidRDefault="00A26B8A" w:rsidP="00A26B8A">
      <w:pPr>
        <w:rPr>
          <w:rFonts w:asciiTheme="majorHAnsi" w:hAnsiTheme="majorHAnsi" w:cstheme="majorHAnsi"/>
          <w:sz w:val="22"/>
          <w:szCs w:val="22"/>
        </w:rPr>
      </w:pPr>
    </w:p>
    <w:p w14:paraId="7ADE3DD9" w14:textId="77777777" w:rsidR="00A26B8A" w:rsidRPr="00643FAA" w:rsidRDefault="00A26B8A" w:rsidP="00A26B8A">
      <w:pPr>
        <w:ind w:firstLine="720"/>
        <w:rPr>
          <w:rFonts w:asciiTheme="majorHAnsi" w:hAnsiTheme="majorHAnsi" w:cstheme="majorHAnsi"/>
          <w:sz w:val="22"/>
          <w:szCs w:val="22"/>
        </w:rPr>
      </w:pPr>
      <w:r w:rsidRPr="00643FAA">
        <w:rPr>
          <w:rFonts w:asciiTheme="majorHAnsi" w:hAnsiTheme="majorHAnsi" w:cstheme="majorHAnsi"/>
          <w:sz w:val="22"/>
          <w:szCs w:val="22"/>
        </w:rPr>
        <w:t xml:space="preserve">● </w:t>
      </w:r>
      <w:r w:rsidRPr="00643FAA">
        <w:rPr>
          <w:rFonts w:asciiTheme="majorHAnsi" w:hAnsiTheme="majorHAnsi" w:cstheme="majorHAnsi"/>
          <w:sz w:val="22"/>
          <w:szCs w:val="22"/>
          <w:u w:val="single"/>
        </w:rPr>
        <w:t>Academic Honesty and Integrity</w:t>
      </w:r>
    </w:p>
    <w:p w14:paraId="3AF7A784" w14:textId="77777777" w:rsidR="00A26B8A" w:rsidRPr="00643FAA" w:rsidRDefault="00A26B8A" w:rsidP="00A26B8A">
      <w:pPr>
        <w:ind w:left="720"/>
        <w:rPr>
          <w:rFonts w:asciiTheme="majorHAnsi" w:hAnsiTheme="majorHAnsi" w:cstheme="majorHAnsi"/>
          <w:sz w:val="22"/>
          <w:szCs w:val="22"/>
        </w:rPr>
      </w:pPr>
      <w:r w:rsidRPr="00643FAA">
        <w:rPr>
          <w:rFonts w:asciiTheme="majorHAnsi" w:hAnsiTheme="majorHAnsi" w:cstheme="majorHAnsi"/>
          <w:sz w:val="22"/>
          <w:szCs w:val="22"/>
        </w:rPr>
        <w:t>Compromising your academic integrity may lead to serious consequences, including (but not limited to) one or more of the following: failure of the assignment, failure of the course, academic warning, disciplinary probation, suspension from the university, or dismissal from the university.</w:t>
      </w:r>
    </w:p>
    <w:p w14:paraId="49E24C31" w14:textId="77777777" w:rsidR="00A26B8A" w:rsidRPr="00643FAA" w:rsidRDefault="00A26B8A" w:rsidP="00A26B8A">
      <w:pPr>
        <w:ind w:left="720"/>
        <w:rPr>
          <w:rFonts w:asciiTheme="majorHAnsi" w:hAnsiTheme="majorHAnsi" w:cstheme="majorHAnsi"/>
          <w:sz w:val="22"/>
          <w:szCs w:val="22"/>
        </w:rPr>
      </w:pPr>
    </w:p>
    <w:p w14:paraId="0991DA75" w14:textId="77777777" w:rsidR="00A26B8A" w:rsidRPr="00643FAA" w:rsidRDefault="00A26B8A" w:rsidP="00A26B8A">
      <w:pPr>
        <w:ind w:left="720"/>
        <w:rPr>
          <w:rFonts w:asciiTheme="majorHAnsi" w:hAnsiTheme="majorHAnsi" w:cstheme="majorHAnsi"/>
          <w:sz w:val="22"/>
          <w:szCs w:val="22"/>
        </w:rPr>
      </w:pPr>
      <w:r w:rsidRPr="00643FAA">
        <w:rPr>
          <w:rFonts w:asciiTheme="majorHAnsi" w:hAnsiTheme="majorHAnsi" w:cstheme="majorHAnsi"/>
          <w:sz w:val="22"/>
          <w:szCs w:val="22"/>
        </w:rPr>
        <w:t>Students are responsible for understanding the University’s policy on academic honesty and integrity and must make use of proper citations of sources for writing papers, creating, presenting, and performing their work, taking examinations, and doing research. It is the responsibility of students to learn the procedures specific to their discipline for correctly and appropriately differentiating their own work from that of others. The full text of the policy, including adjudication procedures, is found at</w:t>
      </w:r>
    </w:p>
    <w:p w14:paraId="3B766823" w14:textId="77777777" w:rsidR="00A26B8A" w:rsidRPr="00643FAA" w:rsidRDefault="00BD529A" w:rsidP="00A26B8A">
      <w:pPr>
        <w:ind w:left="720"/>
        <w:rPr>
          <w:rFonts w:asciiTheme="majorHAnsi" w:hAnsiTheme="majorHAnsi" w:cstheme="majorHAnsi"/>
          <w:sz w:val="22"/>
          <w:szCs w:val="22"/>
        </w:rPr>
      </w:pPr>
      <w:hyperlink r:id="rId25" w:history="1">
        <w:r w:rsidR="00A26B8A" w:rsidRPr="00643FAA">
          <w:rPr>
            <w:rStyle w:val="Hyperlink"/>
            <w:rFonts w:asciiTheme="majorHAnsi" w:hAnsiTheme="majorHAnsi" w:cstheme="majorHAnsi"/>
            <w:sz w:val="22"/>
            <w:szCs w:val="22"/>
          </w:rPr>
          <w:t>http://www.newschool.edu/policies/#</w:t>
        </w:r>
      </w:hyperlink>
      <w:r w:rsidR="00A26B8A" w:rsidRPr="00643FAA">
        <w:rPr>
          <w:rFonts w:asciiTheme="majorHAnsi" w:hAnsiTheme="majorHAnsi" w:cstheme="majorHAnsi"/>
          <w:sz w:val="22"/>
          <w:szCs w:val="22"/>
        </w:rPr>
        <w:t xml:space="preserve"> Resources regarding what plagiarism is and how to avoid it can be found on the Learning Center’s website: </w:t>
      </w:r>
      <w:hyperlink r:id="rId26" w:history="1">
        <w:r w:rsidR="00A26B8A" w:rsidRPr="00643FAA">
          <w:rPr>
            <w:rStyle w:val="Hyperlink"/>
            <w:rFonts w:asciiTheme="majorHAnsi" w:hAnsiTheme="majorHAnsi" w:cstheme="majorHAnsi"/>
            <w:sz w:val="22"/>
            <w:szCs w:val="22"/>
          </w:rPr>
          <w:t>http://www.newschool.edu/university-learning-center/student-resources/</w:t>
        </w:r>
      </w:hyperlink>
    </w:p>
    <w:p w14:paraId="4885D1F1" w14:textId="77777777" w:rsidR="00A26B8A" w:rsidRPr="00643FAA" w:rsidRDefault="00A26B8A" w:rsidP="00A26B8A">
      <w:pPr>
        <w:ind w:left="720"/>
        <w:rPr>
          <w:rFonts w:asciiTheme="majorHAnsi" w:hAnsiTheme="majorHAnsi" w:cstheme="majorHAnsi"/>
          <w:sz w:val="22"/>
          <w:szCs w:val="22"/>
        </w:rPr>
      </w:pPr>
    </w:p>
    <w:p w14:paraId="50D3F27A" w14:textId="417C59B2" w:rsidR="00A26B8A" w:rsidRPr="00643FAA" w:rsidRDefault="00A26B8A" w:rsidP="00A26B8A">
      <w:pPr>
        <w:ind w:left="720"/>
        <w:rPr>
          <w:rFonts w:asciiTheme="majorHAnsi" w:hAnsiTheme="majorHAnsi" w:cstheme="majorHAnsi"/>
          <w:sz w:val="22"/>
          <w:szCs w:val="22"/>
        </w:rPr>
      </w:pPr>
      <w:r w:rsidRPr="00643FAA">
        <w:rPr>
          <w:rFonts w:asciiTheme="majorHAnsi" w:hAnsiTheme="majorHAnsi" w:cstheme="majorHAnsi"/>
          <w:sz w:val="22"/>
          <w:szCs w:val="22"/>
        </w:rPr>
        <w:t xml:space="preserve">The New School views “academic honesty and integrity” as the duty of every member of an academic community to claim authorship for his or her own work and only for that work, and to recognize the contributions of others accurately and completely. This obligation is fundamental to the integrity of intellectual debate, and creative and academic pursuits. Academic honesty and integrity includes accurate use of quotations, as well as appropriate and explicit citation of sources in instances of paraphrasing and describing ideas, or reporting on research findings or any aspect of the work of others (including that of faculty members and other students). Academic dishonesty results from infractions of this “accurate use”. The standards of academic honesty and integrity, and citation of sources, apply to all forms of academic work, including submissions of drafts of final papers or projects. All members of the University community are expected to conduct themselves in accord with the standards of academic honesty and integrity. Please see the complete policy in the </w:t>
      </w:r>
      <w:r w:rsidR="00F61E7D" w:rsidRPr="00643FAA">
        <w:rPr>
          <w:rFonts w:asciiTheme="majorHAnsi" w:hAnsiTheme="majorHAnsi" w:cstheme="majorHAnsi"/>
          <w:sz w:val="22"/>
          <w:szCs w:val="22"/>
        </w:rPr>
        <w:t>University</w:t>
      </w:r>
      <w:r w:rsidRPr="00643FAA">
        <w:rPr>
          <w:rFonts w:asciiTheme="majorHAnsi" w:hAnsiTheme="majorHAnsi" w:cstheme="majorHAnsi"/>
          <w:sz w:val="22"/>
          <w:szCs w:val="22"/>
        </w:rPr>
        <w:t xml:space="preserve"> Catalog.</w:t>
      </w:r>
    </w:p>
    <w:p w14:paraId="6E0A09AF" w14:textId="77777777" w:rsidR="00A26B8A" w:rsidRPr="00643FAA" w:rsidRDefault="00A26B8A" w:rsidP="00A26B8A">
      <w:pPr>
        <w:ind w:left="720"/>
        <w:rPr>
          <w:rFonts w:asciiTheme="majorHAnsi" w:hAnsiTheme="majorHAnsi" w:cstheme="majorHAnsi"/>
          <w:sz w:val="22"/>
          <w:szCs w:val="22"/>
        </w:rPr>
      </w:pPr>
    </w:p>
    <w:p w14:paraId="26A2AEE5" w14:textId="39A62A34" w:rsidR="00053236" w:rsidRDefault="00A26B8A" w:rsidP="00EE5B60">
      <w:pPr>
        <w:ind w:left="720"/>
        <w:rPr>
          <w:rStyle w:val="Hyperlink"/>
          <w:rFonts w:asciiTheme="majorHAnsi" w:hAnsiTheme="majorHAnsi" w:cstheme="majorHAnsi"/>
          <w:sz w:val="22"/>
          <w:szCs w:val="22"/>
        </w:rPr>
      </w:pPr>
      <w:r w:rsidRPr="00643FAA">
        <w:rPr>
          <w:rFonts w:asciiTheme="majorHAnsi" w:hAnsiTheme="majorHAnsi" w:cstheme="majorHAnsi"/>
          <w:sz w:val="22"/>
          <w:szCs w:val="22"/>
        </w:rPr>
        <w:t xml:space="preserve">● </w:t>
      </w:r>
      <w:r w:rsidRPr="00643FAA">
        <w:rPr>
          <w:rFonts w:asciiTheme="majorHAnsi" w:hAnsiTheme="majorHAnsi" w:cstheme="majorHAnsi"/>
          <w:sz w:val="22"/>
          <w:szCs w:val="22"/>
          <w:u w:val="single"/>
        </w:rPr>
        <w:t>Intellectual Property Rights</w:t>
      </w:r>
      <w:r w:rsidRPr="00643FAA">
        <w:rPr>
          <w:rFonts w:asciiTheme="majorHAnsi" w:hAnsiTheme="majorHAnsi" w:cstheme="majorHAnsi"/>
          <w:sz w:val="22"/>
          <w:szCs w:val="22"/>
        </w:rPr>
        <w:t xml:space="preserve">: </w:t>
      </w:r>
      <w:hyperlink r:id="rId27" w:history="1">
        <w:r w:rsidRPr="00643FAA">
          <w:rPr>
            <w:rStyle w:val="Hyperlink"/>
            <w:rFonts w:asciiTheme="majorHAnsi" w:hAnsiTheme="majorHAnsi" w:cstheme="majorHAnsi"/>
            <w:sz w:val="22"/>
            <w:szCs w:val="22"/>
          </w:rPr>
          <w:t>http://www.newschool.edu/policies/#</w:t>
        </w:r>
      </w:hyperlink>
    </w:p>
    <w:p w14:paraId="29DD63AD" w14:textId="2D45BBBD" w:rsidR="00322554" w:rsidRDefault="00322554" w:rsidP="00D34AB2">
      <w:pPr>
        <w:rPr>
          <w:rFonts w:asciiTheme="majorHAnsi" w:hAnsiTheme="majorHAnsi" w:cstheme="majorHAnsi"/>
        </w:rPr>
      </w:pPr>
    </w:p>
    <w:p w14:paraId="67401DF8" w14:textId="21CAAAE8" w:rsidR="00322554" w:rsidRDefault="00322554" w:rsidP="00EE5B60">
      <w:pPr>
        <w:ind w:left="720"/>
        <w:rPr>
          <w:rFonts w:asciiTheme="majorHAnsi" w:hAnsiTheme="majorHAnsi" w:cstheme="majorHAnsi"/>
        </w:rPr>
      </w:pPr>
    </w:p>
    <w:p w14:paraId="770B4AC3" w14:textId="07401BCC" w:rsidR="00322554" w:rsidRDefault="00322554" w:rsidP="00EE5B60">
      <w:pPr>
        <w:ind w:left="720"/>
        <w:rPr>
          <w:rFonts w:asciiTheme="majorHAnsi" w:hAnsiTheme="majorHAnsi" w:cstheme="majorHAnsi"/>
        </w:rPr>
      </w:pPr>
    </w:p>
    <w:p w14:paraId="41770573" w14:textId="0E18EA4B" w:rsidR="00322554" w:rsidRDefault="00322554" w:rsidP="00EE5B60">
      <w:pPr>
        <w:ind w:left="720"/>
        <w:rPr>
          <w:rFonts w:asciiTheme="majorHAnsi" w:hAnsiTheme="majorHAnsi" w:cstheme="majorHAnsi"/>
        </w:rPr>
      </w:pPr>
    </w:p>
    <w:p w14:paraId="6CE0E6BB" w14:textId="56D4CC55" w:rsidR="00322554" w:rsidRPr="00F61E7D" w:rsidRDefault="00322554" w:rsidP="00EE5B60">
      <w:pPr>
        <w:ind w:left="720"/>
        <w:rPr>
          <w:rFonts w:asciiTheme="majorHAnsi" w:hAnsiTheme="majorHAnsi" w:cstheme="majorHAnsi"/>
        </w:rPr>
      </w:pPr>
      <w:r>
        <w:rPr>
          <w:rFonts w:asciiTheme="majorHAnsi" w:hAnsiTheme="majorHAnsi" w:cstheme="majorHAnsi"/>
        </w:rPr>
        <w:t>Current as of January 1</w:t>
      </w:r>
      <w:r w:rsidR="00D34AB2">
        <w:rPr>
          <w:rFonts w:asciiTheme="majorHAnsi" w:hAnsiTheme="majorHAnsi" w:cstheme="majorHAnsi"/>
        </w:rPr>
        <w:t>7</w:t>
      </w:r>
      <w:r>
        <w:rPr>
          <w:rFonts w:asciiTheme="majorHAnsi" w:hAnsiTheme="majorHAnsi" w:cstheme="majorHAnsi"/>
        </w:rPr>
        <w:t>, 2019</w:t>
      </w:r>
    </w:p>
    <w:sectPr w:rsidR="00322554" w:rsidRPr="00F61E7D" w:rsidSect="00FB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51579"/>
    <w:multiLevelType w:val="hybridMultilevel"/>
    <w:tmpl w:val="E53A7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3013E"/>
    <w:multiLevelType w:val="hybridMultilevel"/>
    <w:tmpl w:val="C08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C0CAC"/>
    <w:multiLevelType w:val="hybridMultilevel"/>
    <w:tmpl w:val="95265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B03D5"/>
    <w:multiLevelType w:val="hybridMultilevel"/>
    <w:tmpl w:val="9160BA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32"/>
    <w:rsid w:val="00053236"/>
    <w:rsid w:val="000534A8"/>
    <w:rsid w:val="00057699"/>
    <w:rsid w:val="0008744D"/>
    <w:rsid w:val="000A1A05"/>
    <w:rsid w:val="000A3EF3"/>
    <w:rsid w:val="000B7DC2"/>
    <w:rsid w:val="000D7DF8"/>
    <w:rsid w:val="000F37FA"/>
    <w:rsid w:val="000F60F0"/>
    <w:rsid w:val="00110F31"/>
    <w:rsid w:val="001160E4"/>
    <w:rsid w:val="00134A01"/>
    <w:rsid w:val="00156CB6"/>
    <w:rsid w:val="00165741"/>
    <w:rsid w:val="00170C59"/>
    <w:rsid w:val="001F7281"/>
    <w:rsid w:val="00202690"/>
    <w:rsid w:val="00245510"/>
    <w:rsid w:val="00262A70"/>
    <w:rsid w:val="00266E7C"/>
    <w:rsid w:val="002763C5"/>
    <w:rsid w:val="0028444C"/>
    <w:rsid w:val="002941DA"/>
    <w:rsid w:val="00322554"/>
    <w:rsid w:val="003305BB"/>
    <w:rsid w:val="003971EC"/>
    <w:rsid w:val="003E64E5"/>
    <w:rsid w:val="00443D63"/>
    <w:rsid w:val="004544F4"/>
    <w:rsid w:val="00454C37"/>
    <w:rsid w:val="0047247E"/>
    <w:rsid w:val="00474347"/>
    <w:rsid w:val="004962F3"/>
    <w:rsid w:val="004C1D04"/>
    <w:rsid w:val="004C1E5C"/>
    <w:rsid w:val="0050270C"/>
    <w:rsid w:val="005622D8"/>
    <w:rsid w:val="00571EF4"/>
    <w:rsid w:val="0058435B"/>
    <w:rsid w:val="00586679"/>
    <w:rsid w:val="005B3B59"/>
    <w:rsid w:val="005C7018"/>
    <w:rsid w:val="005D091F"/>
    <w:rsid w:val="005E2CC8"/>
    <w:rsid w:val="005F2945"/>
    <w:rsid w:val="00642CE6"/>
    <w:rsid w:val="00643FAA"/>
    <w:rsid w:val="00683A32"/>
    <w:rsid w:val="006D6D6E"/>
    <w:rsid w:val="006D7093"/>
    <w:rsid w:val="006E6B67"/>
    <w:rsid w:val="00701C2A"/>
    <w:rsid w:val="00737E4A"/>
    <w:rsid w:val="007802BE"/>
    <w:rsid w:val="007817E4"/>
    <w:rsid w:val="00783A9E"/>
    <w:rsid w:val="0078444F"/>
    <w:rsid w:val="007A4D6E"/>
    <w:rsid w:val="007E1A5C"/>
    <w:rsid w:val="00841453"/>
    <w:rsid w:val="00856912"/>
    <w:rsid w:val="008B1AE8"/>
    <w:rsid w:val="009158EF"/>
    <w:rsid w:val="00927960"/>
    <w:rsid w:val="009473AE"/>
    <w:rsid w:val="0095443C"/>
    <w:rsid w:val="00977892"/>
    <w:rsid w:val="009A28C6"/>
    <w:rsid w:val="009B1473"/>
    <w:rsid w:val="00A1321D"/>
    <w:rsid w:val="00A26B8A"/>
    <w:rsid w:val="00A33B0B"/>
    <w:rsid w:val="00A65563"/>
    <w:rsid w:val="00A83B5C"/>
    <w:rsid w:val="00AB49C5"/>
    <w:rsid w:val="00B62B44"/>
    <w:rsid w:val="00B67F0A"/>
    <w:rsid w:val="00B7600B"/>
    <w:rsid w:val="00B94D23"/>
    <w:rsid w:val="00BC1D44"/>
    <w:rsid w:val="00BD0678"/>
    <w:rsid w:val="00BD0B2C"/>
    <w:rsid w:val="00BD529A"/>
    <w:rsid w:val="00BE73FE"/>
    <w:rsid w:val="00C242ED"/>
    <w:rsid w:val="00C25611"/>
    <w:rsid w:val="00C42171"/>
    <w:rsid w:val="00C4576E"/>
    <w:rsid w:val="00C5126C"/>
    <w:rsid w:val="00C5708C"/>
    <w:rsid w:val="00C82610"/>
    <w:rsid w:val="00C82B56"/>
    <w:rsid w:val="00C935BA"/>
    <w:rsid w:val="00CA48EF"/>
    <w:rsid w:val="00CE3E38"/>
    <w:rsid w:val="00CE4FFE"/>
    <w:rsid w:val="00D01C51"/>
    <w:rsid w:val="00D10194"/>
    <w:rsid w:val="00D34AB2"/>
    <w:rsid w:val="00D5753E"/>
    <w:rsid w:val="00D610FC"/>
    <w:rsid w:val="00DE5144"/>
    <w:rsid w:val="00E12B3B"/>
    <w:rsid w:val="00E2473A"/>
    <w:rsid w:val="00E25EA9"/>
    <w:rsid w:val="00E3782D"/>
    <w:rsid w:val="00E410F8"/>
    <w:rsid w:val="00E714E9"/>
    <w:rsid w:val="00E742B5"/>
    <w:rsid w:val="00EB4D4C"/>
    <w:rsid w:val="00EE5B60"/>
    <w:rsid w:val="00EF5D3B"/>
    <w:rsid w:val="00F03671"/>
    <w:rsid w:val="00F33FEE"/>
    <w:rsid w:val="00F61E7D"/>
    <w:rsid w:val="00F66D90"/>
    <w:rsid w:val="00F7118F"/>
    <w:rsid w:val="00F95EE8"/>
    <w:rsid w:val="00F97824"/>
    <w:rsid w:val="00FB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FF32"/>
  <w15:chartTrackingRefBased/>
  <w15:docId w15:val="{D5A37F22-AEC4-DB4D-B39E-8D008DCA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D6E"/>
    <w:pPr>
      <w:keepNext/>
      <w:keepLines/>
      <w:autoSpaceDE w:val="0"/>
      <w:autoSpaceDN w:val="0"/>
      <w:adjustRightInd w:val="0"/>
      <w:spacing w:before="240"/>
      <w:jc w:val="center"/>
      <w:outlineLvl w:val="0"/>
    </w:pPr>
    <w:rPr>
      <w:rFonts w:ascii="Times New Roman" w:eastAsiaTheme="majorEastAsia" w:hAnsi="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D6E"/>
    <w:rPr>
      <w:rFonts w:ascii="Times New Roman" w:eastAsiaTheme="majorEastAsia" w:hAnsi="Times New Roman" w:cstheme="majorBidi"/>
      <w:color w:val="000000" w:themeColor="text1"/>
      <w:sz w:val="32"/>
      <w:szCs w:val="32"/>
    </w:rPr>
  </w:style>
  <w:style w:type="paragraph" w:styleId="NoSpacing">
    <w:name w:val="No Spacing"/>
    <w:uiPriority w:val="1"/>
    <w:qFormat/>
    <w:rsid w:val="006D6D6E"/>
    <w:pPr>
      <w:autoSpaceDE w:val="0"/>
      <w:autoSpaceDN w:val="0"/>
      <w:adjustRightInd w:val="0"/>
      <w:spacing w:line="360" w:lineRule="auto"/>
    </w:pPr>
    <w:rPr>
      <w:rFonts w:ascii="TimesNewRomanPSMT" w:eastAsia="TimesNewRomanPSMT" w:hAnsi="TimesNewRomanPSMT" w:cs="TimesNewRomanPSMT"/>
      <w:szCs w:val="20"/>
    </w:rPr>
  </w:style>
  <w:style w:type="paragraph" w:styleId="Quote">
    <w:name w:val="Quote"/>
    <w:basedOn w:val="Normal"/>
    <w:next w:val="Normal"/>
    <w:link w:val="QuoteChar"/>
    <w:uiPriority w:val="29"/>
    <w:qFormat/>
    <w:rsid w:val="006D6D6E"/>
    <w:pPr>
      <w:spacing w:before="200" w:after="160" w:line="480" w:lineRule="auto"/>
      <w:ind w:left="864" w:right="864"/>
    </w:pPr>
    <w:rPr>
      <w:rFonts w:ascii="Times New Roman" w:hAnsi="Times New Roman" w:cs="Times New Roman"/>
      <w:iCs/>
      <w:color w:val="404040" w:themeColor="text1" w:themeTint="BF"/>
    </w:rPr>
  </w:style>
  <w:style w:type="character" w:customStyle="1" w:styleId="QuoteChar">
    <w:name w:val="Quote Char"/>
    <w:basedOn w:val="DefaultParagraphFont"/>
    <w:link w:val="Quote"/>
    <w:uiPriority w:val="29"/>
    <w:rsid w:val="006D6D6E"/>
    <w:rPr>
      <w:rFonts w:ascii="Times New Roman" w:hAnsi="Times New Roman" w:cs="Times New Roman"/>
      <w:iCs/>
      <w:color w:val="404040" w:themeColor="text1" w:themeTint="BF"/>
    </w:rPr>
  </w:style>
  <w:style w:type="character" w:styleId="Hyperlink">
    <w:name w:val="Hyperlink"/>
    <w:basedOn w:val="DefaultParagraphFont"/>
    <w:uiPriority w:val="99"/>
    <w:unhideWhenUsed/>
    <w:rsid w:val="00053236"/>
    <w:rPr>
      <w:color w:val="0563C1" w:themeColor="hyperlink"/>
      <w:u w:val="single"/>
    </w:rPr>
  </w:style>
  <w:style w:type="character" w:styleId="UnresolvedMention">
    <w:name w:val="Unresolved Mention"/>
    <w:basedOn w:val="DefaultParagraphFont"/>
    <w:uiPriority w:val="99"/>
    <w:rsid w:val="00053236"/>
    <w:rPr>
      <w:color w:val="808080"/>
      <w:shd w:val="clear" w:color="auto" w:fill="E6E6E6"/>
    </w:rPr>
  </w:style>
  <w:style w:type="paragraph" w:styleId="ListParagraph">
    <w:name w:val="List Paragraph"/>
    <w:basedOn w:val="Normal"/>
    <w:uiPriority w:val="34"/>
    <w:qFormat/>
    <w:rsid w:val="00A65563"/>
    <w:pPr>
      <w:ind w:left="720"/>
      <w:contextualSpacing/>
    </w:pPr>
  </w:style>
  <w:style w:type="character" w:styleId="FollowedHyperlink">
    <w:name w:val="FollowedHyperlink"/>
    <w:basedOn w:val="DefaultParagraphFont"/>
    <w:uiPriority w:val="99"/>
    <w:semiHidden/>
    <w:unhideWhenUsed/>
    <w:rsid w:val="00496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498">
      <w:bodyDiv w:val="1"/>
      <w:marLeft w:val="0"/>
      <w:marRight w:val="0"/>
      <w:marTop w:val="0"/>
      <w:marBottom w:val="0"/>
      <w:divBdr>
        <w:top w:val="none" w:sz="0" w:space="0" w:color="auto"/>
        <w:left w:val="none" w:sz="0" w:space="0" w:color="auto"/>
        <w:bottom w:val="none" w:sz="0" w:space="0" w:color="auto"/>
        <w:right w:val="none" w:sz="0" w:space="0" w:color="auto"/>
      </w:divBdr>
    </w:div>
    <w:div w:id="713194455">
      <w:bodyDiv w:val="1"/>
      <w:marLeft w:val="0"/>
      <w:marRight w:val="0"/>
      <w:marTop w:val="0"/>
      <w:marBottom w:val="0"/>
      <w:divBdr>
        <w:top w:val="none" w:sz="0" w:space="0" w:color="auto"/>
        <w:left w:val="none" w:sz="0" w:space="0" w:color="auto"/>
        <w:bottom w:val="none" w:sz="0" w:space="0" w:color="auto"/>
        <w:right w:val="none" w:sz="0" w:space="0" w:color="auto"/>
      </w:divBdr>
    </w:div>
    <w:div w:id="1259288761">
      <w:bodyDiv w:val="1"/>
      <w:marLeft w:val="0"/>
      <w:marRight w:val="0"/>
      <w:marTop w:val="0"/>
      <w:marBottom w:val="0"/>
      <w:divBdr>
        <w:top w:val="none" w:sz="0" w:space="0" w:color="auto"/>
        <w:left w:val="none" w:sz="0" w:space="0" w:color="auto"/>
        <w:bottom w:val="none" w:sz="0" w:space="0" w:color="auto"/>
        <w:right w:val="none" w:sz="0" w:space="0" w:color="auto"/>
      </w:divBdr>
    </w:div>
    <w:div w:id="16179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shoesandsmalltalk.wordpress.com/2018/10/16/oklahoma-you-are-okay/" TargetMode="External"/><Relationship Id="rId13" Type="http://schemas.openxmlformats.org/officeDocument/2006/relationships/hyperlink" Target="https://howlround.com/theatre-history-podcast-42" TargetMode="External"/><Relationship Id="rId18" Type="http://schemas.openxmlformats.org/officeDocument/2006/relationships/hyperlink" Target="https://www.theatlantic.com/entertainment/archive/2015/10/spring-awakening-and-the-power-of-inclusive-art/411061/" TargetMode="External"/><Relationship Id="rId26" Type="http://schemas.openxmlformats.org/officeDocument/2006/relationships/hyperlink" Target="http://www.newschool.edu/university-learning-center/student-resources/" TargetMode="External"/><Relationship Id="rId3" Type="http://schemas.openxmlformats.org/officeDocument/2006/relationships/settings" Target="settings.xml"/><Relationship Id="rId21" Type="http://schemas.openxmlformats.org/officeDocument/2006/relationships/hyperlink" Target="http://www.newschool.edu/student-disability-services/" TargetMode="External"/><Relationship Id="rId7" Type="http://schemas.openxmlformats.org/officeDocument/2006/relationships/hyperlink" Target="https://www.americantheatre.org/2018/09/07/oklahoma-still-okay/" TargetMode="External"/><Relationship Id="rId12" Type="http://schemas.openxmlformats.org/officeDocument/2006/relationships/hyperlink" Target="https://catalog.nypl.org/record=b20257271~S1" TargetMode="External"/><Relationship Id="rId17" Type="http://schemas.openxmlformats.org/officeDocument/2006/relationships/hyperlink" Target="https://www.theatlantic.com/entertainment/archive/2016/04/branding-queerness-the-curious-case-of-fun-home/479532/" TargetMode="External"/><Relationship Id="rId25" Type="http://schemas.openxmlformats.org/officeDocument/2006/relationships/hyperlink" Target="http://www.newschool.edu/policies/" TargetMode="External"/><Relationship Id="rId2" Type="http://schemas.openxmlformats.org/officeDocument/2006/relationships/styles" Target="styles.xml"/><Relationship Id="rId16" Type="http://schemas.openxmlformats.org/officeDocument/2006/relationships/hyperlink" Target="http://nymag.com/news/features/45938/" TargetMode="External"/><Relationship Id="rId20" Type="http://schemas.openxmlformats.org/officeDocument/2006/relationships/hyperlink" Target="http://www.newschool.edu/learning-cent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ypl.org/blog/2014/07/08/musical-month-show-boat" TargetMode="External"/><Relationship Id="rId11" Type="http://schemas.openxmlformats.org/officeDocument/2006/relationships/hyperlink" Target="https://forward.com/culture/403854/a-fiddler-on-the-roof-in-yiddish-the-way-it-ought-to-be/" TargetMode="External"/><Relationship Id="rId24" Type="http://schemas.openxmlformats.org/officeDocument/2006/relationships/hyperlink" Target="mailto:wellness@newschool.edu" TargetMode="External"/><Relationship Id="rId5" Type="http://schemas.openxmlformats.org/officeDocument/2006/relationships/hyperlink" Target="mailto:donor230@newschool.edu" TargetMode="External"/><Relationship Id="rId15" Type="http://schemas.openxmlformats.org/officeDocument/2006/relationships/hyperlink" Target="https://www.nytimes.com/2018/09/26/theater/company-west-end-stephen-sondheim-marianne-elliott.html" TargetMode="External"/><Relationship Id="rId23" Type="http://schemas.openxmlformats.org/officeDocument/2006/relationships/hyperlink" Target="mailto:shs@newschool.edu" TargetMode="External"/><Relationship Id="rId28" Type="http://schemas.openxmlformats.org/officeDocument/2006/relationships/fontTable" Target="fontTable.xml"/><Relationship Id="rId10" Type="http://schemas.openxmlformats.org/officeDocument/2006/relationships/hyperlink" Target="https://www.youtube.com/watch?v=ZEt-TVCRdDc" TargetMode="External"/><Relationship Id="rId19" Type="http://schemas.openxmlformats.org/officeDocument/2006/relationships/hyperlink" Target="http://library.newschool.edu" TargetMode="External"/><Relationship Id="rId4" Type="http://schemas.openxmlformats.org/officeDocument/2006/relationships/webSettings" Target="webSettings.xml"/><Relationship Id="rId9" Type="http://schemas.openxmlformats.org/officeDocument/2006/relationships/hyperlink" Target="https://www.nypl.org/blog/2014/09/29/musical-month-fiddler-roof" TargetMode="External"/><Relationship Id="rId14" Type="http://schemas.openxmlformats.org/officeDocument/2006/relationships/hyperlink" Target="https://www.theatlantic.com/entertainment/archive/2018/10/rosalie-craig-and-patti-lupone-shine-in-a-gender-flipped-company/573262/" TargetMode="External"/><Relationship Id="rId22" Type="http://schemas.openxmlformats.org/officeDocument/2006/relationships/hyperlink" Target="mailto:studentsupport@newschool.edu" TargetMode="External"/><Relationship Id="rId27" Type="http://schemas.openxmlformats.org/officeDocument/2006/relationships/hyperlink" Target="http://www.newschool.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2470</Words>
  <Characters>13440</Characters>
  <Application>Microsoft Office Word</Application>
  <DocSecurity>0</DocSecurity>
  <Lines>181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100</cp:revision>
  <cp:lastPrinted>2019-01-17T22:45:00Z</cp:lastPrinted>
  <dcterms:created xsi:type="dcterms:W3CDTF">2018-03-20T18:21:00Z</dcterms:created>
  <dcterms:modified xsi:type="dcterms:W3CDTF">2019-01-17T22:48:00Z</dcterms:modified>
</cp:coreProperties>
</file>